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84C966" w14:textId="77777777" w:rsidR="001A0806" w:rsidRDefault="001A0806" w:rsidP="00FE250B">
      <w:pPr>
        <w:jc w:val="center"/>
        <w:rPr>
          <w:rFonts w:ascii="Times New Roman" w:hAnsi="Times New Roman" w:cs="Times New Roman"/>
          <w:b/>
          <w:color w:val="000099"/>
          <w:sz w:val="32"/>
          <w:szCs w:val="32"/>
        </w:rPr>
      </w:pPr>
      <w:bookmarkStart w:id="0" w:name="_GoBack"/>
      <w:bookmarkEnd w:id="0"/>
    </w:p>
    <w:p w14:paraId="502F1370" w14:textId="77777777" w:rsidR="001466CD" w:rsidRDefault="001466CD" w:rsidP="001466CD">
      <w:pPr>
        <w:jc w:val="center"/>
        <w:rPr>
          <w:rFonts w:ascii="Elephant" w:hAnsi="Elephant"/>
          <w:b/>
          <w:color w:val="C00000"/>
          <w:sz w:val="32"/>
          <w:szCs w:val="32"/>
        </w:rPr>
      </w:pPr>
      <w:r w:rsidRPr="001466CD">
        <w:rPr>
          <w:rFonts w:ascii="Times New Roman" w:hAnsi="Times New Roman" w:cs="Times New Roman"/>
          <w:b/>
          <w:noProof/>
          <w:color w:val="000099"/>
          <w:sz w:val="32"/>
          <w:szCs w:val="32"/>
          <w:lang w:eastAsia="fr-FR"/>
        </w:rPr>
        <mc:AlternateContent>
          <mc:Choice Requires="wps">
            <w:drawing>
              <wp:anchor distT="45720" distB="45720" distL="114300" distR="114300" simplePos="0" relativeHeight="251661312" behindDoc="0" locked="0" layoutInCell="1" allowOverlap="1" wp14:anchorId="226AC400" wp14:editId="74EDFD0D">
                <wp:simplePos x="0" y="0"/>
                <wp:positionH relativeFrom="margin">
                  <wp:posOffset>0</wp:posOffset>
                </wp:positionH>
                <wp:positionV relativeFrom="paragraph">
                  <wp:posOffset>426720</wp:posOffset>
                </wp:positionV>
                <wp:extent cx="5549900" cy="476250"/>
                <wp:effectExtent l="0" t="0" r="12700" b="1333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4762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C3B62ED" w14:textId="77777777" w:rsidR="001466CD" w:rsidRPr="008918FF" w:rsidRDefault="001466CD" w:rsidP="001466CD">
                            <w:pPr>
                              <w:jc w:val="center"/>
                              <w:rPr>
                                <w:rFonts w:ascii="Elephant" w:hAnsi="Elephant"/>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918FF">
                              <w:rPr>
                                <w:rFonts w:ascii="Elephant" w:hAnsi="Elephant"/>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S’informer sur le syndrome d’USHER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01C3AE5" id="_x0000_t202" coordsize="21600,21600" o:spt="202" path="m,l,21600r21600,l21600,xe">
                <v:stroke joinstyle="miter"/>
                <v:path gradientshapeok="t" o:connecttype="rect"/>
              </v:shapetype>
              <v:shape id="Zone de texte 2" o:spid="_x0000_s1026" type="#_x0000_t202" style="position:absolute;left:0;text-align:left;margin-left:0;margin-top:33.6pt;width:437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" fillcolor="#ffd555 [2167]" strokecolor="#ffc000 [3207]" strokeweight=".5pt">
                <v:fill color2="#ffcc31 [2615]" rotate="t" colors="0 #ffdd9c;.5 #ffd78e;1 #ffd479" focus="100%" type="gradient">
                  <o:fill v:ext="view" type="gradientUnscaled"/>
                </v:fill>
                <v:textbox style="mso-fit-shape-to-text:t">
                  <w:txbxContent>
                    <w:p w:rsidR="001466CD" w:rsidRPr="008918FF" w:rsidRDefault="001466CD" w:rsidP="001466CD">
                      <w:pPr>
                        <w:jc w:val="center"/>
                        <w:rPr>
                          <w:rFonts w:ascii="Elephant" w:hAnsi="Elephant"/>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918FF">
                        <w:rPr>
                          <w:rFonts w:ascii="Elephant" w:hAnsi="Elephant"/>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S’informer sur le syndrome d’USHER</w:t>
                      </w:r>
                    </w:p>
                  </w:txbxContent>
                </v:textbox>
                <w10:wrap type="square" anchorx="margin"/>
              </v:shape>
            </w:pict>
          </mc:Fallback>
        </mc:AlternateContent>
      </w:r>
    </w:p>
    <w:p w14:paraId="3909912C" w14:textId="77777777" w:rsidR="001466CD" w:rsidRDefault="001466CD" w:rsidP="001466CD">
      <w:pPr>
        <w:jc w:val="center"/>
        <w:rPr>
          <w:rFonts w:ascii="Elephant" w:hAnsi="Elephant"/>
          <w:b/>
          <w:color w:val="C00000"/>
          <w:sz w:val="32"/>
          <w:szCs w:val="32"/>
        </w:rPr>
      </w:pPr>
    </w:p>
    <w:p w14:paraId="3F130486" w14:textId="77777777" w:rsidR="00456EA6" w:rsidRDefault="00456EA6" w:rsidP="00D4298B">
      <w:pPr>
        <w:rPr>
          <w:rFonts w:ascii="Times New Roman" w:hAnsi="Times New Roman" w:cs="Times New Roman"/>
          <w:b/>
          <w:color w:val="000099"/>
          <w:sz w:val="32"/>
          <w:szCs w:val="32"/>
        </w:rPr>
      </w:pPr>
    </w:p>
    <w:p w14:paraId="57A163B7" w14:textId="77777777" w:rsidR="00D4298B" w:rsidRPr="000B0C92" w:rsidRDefault="00D4298B" w:rsidP="00D4298B">
      <w:pPr>
        <w:ind w:firstLine="708"/>
        <w:rPr>
          <w:rFonts w:ascii="Times New Roman" w:hAnsi="Times New Roman" w:cs="Times New Roman"/>
          <w:b/>
          <w:sz w:val="28"/>
          <w:szCs w:val="28"/>
        </w:rPr>
      </w:pPr>
      <w:r w:rsidRPr="000B0C92">
        <w:rPr>
          <w:rFonts w:ascii="Times New Roman" w:hAnsi="Times New Roman" w:cs="Times New Roman"/>
          <w:b/>
          <w:sz w:val="28"/>
          <w:szCs w:val="28"/>
        </w:rPr>
        <w:t xml:space="preserve">Introduction </w:t>
      </w:r>
    </w:p>
    <w:p w14:paraId="657B57EB" w14:textId="77777777" w:rsidR="00E4525E" w:rsidRPr="000B0C92" w:rsidRDefault="0044771E" w:rsidP="00A15837">
      <w:pPr>
        <w:pStyle w:val="Paragraphedeliste"/>
        <w:numPr>
          <w:ilvl w:val="0"/>
          <w:numId w:val="3"/>
        </w:numPr>
        <w:rPr>
          <w:rFonts w:ascii="Times New Roman" w:hAnsi="Times New Roman" w:cs="Times New Roman"/>
          <w:b/>
          <w:sz w:val="28"/>
          <w:szCs w:val="28"/>
        </w:rPr>
      </w:pPr>
      <w:r w:rsidRPr="000B0C92">
        <w:rPr>
          <w:rFonts w:ascii="Times New Roman" w:hAnsi="Times New Roman" w:cs="Times New Roman"/>
          <w:b/>
          <w:sz w:val="28"/>
          <w:szCs w:val="28"/>
        </w:rPr>
        <w:t xml:space="preserve">Syndrome de </w:t>
      </w:r>
      <w:r w:rsidR="00E4525E" w:rsidRPr="000B0C92">
        <w:rPr>
          <w:rFonts w:ascii="Times New Roman" w:hAnsi="Times New Roman" w:cs="Times New Roman"/>
          <w:b/>
          <w:sz w:val="28"/>
          <w:szCs w:val="28"/>
        </w:rPr>
        <w:t xml:space="preserve"> USHER, </w:t>
      </w:r>
      <w:r w:rsidRPr="000B0C92">
        <w:rPr>
          <w:rFonts w:ascii="Times New Roman" w:hAnsi="Times New Roman" w:cs="Times New Roman"/>
          <w:b/>
          <w:sz w:val="28"/>
          <w:szCs w:val="28"/>
        </w:rPr>
        <w:t>c’est quoi ?</w:t>
      </w:r>
    </w:p>
    <w:p w14:paraId="47E8B68D" w14:textId="77777777" w:rsidR="00066F3E" w:rsidRPr="000B0C92" w:rsidRDefault="00A15837" w:rsidP="00066F3E">
      <w:pPr>
        <w:rPr>
          <w:rFonts w:ascii="Times New Roman" w:hAnsi="Times New Roman" w:cs="Times New Roman"/>
          <w:b/>
          <w:sz w:val="28"/>
          <w:szCs w:val="28"/>
        </w:rPr>
      </w:pPr>
      <w:r w:rsidRPr="000B0C92">
        <w:rPr>
          <w:rFonts w:ascii="Times New Roman" w:hAnsi="Times New Roman" w:cs="Times New Roman"/>
          <w:b/>
          <w:sz w:val="28"/>
          <w:szCs w:val="28"/>
        </w:rPr>
        <w:t xml:space="preserve">     </w:t>
      </w:r>
      <w:r w:rsidR="00066F3E" w:rsidRPr="000B0C92">
        <w:rPr>
          <w:rFonts w:ascii="Times New Roman" w:hAnsi="Times New Roman" w:cs="Times New Roman"/>
          <w:b/>
          <w:sz w:val="28"/>
          <w:szCs w:val="28"/>
        </w:rPr>
        <w:t xml:space="preserve">B </w:t>
      </w:r>
      <w:r w:rsidR="006B600F" w:rsidRPr="000B0C92">
        <w:rPr>
          <w:rFonts w:ascii="Times New Roman" w:hAnsi="Times New Roman" w:cs="Times New Roman"/>
          <w:b/>
          <w:sz w:val="28"/>
          <w:szCs w:val="28"/>
        </w:rPr>
        <w:t>–</w:t>
      </w:r>
      <w:r w:rsidR="00066F3E" w:rsidRPr="000B0C92">
        <w:rPr>
          <w:rFonts w:ascii="Times New Roman" w:hAnsi="Times New Roman" w:cs="Times New Roman"/>
          <w:b/>
          <w:sz w:val="28"/>
          <w:szCs w:val="28"/>
        </w:rPr>
        <w:t xml:space="preserve"> </w:t>
      </w:r>
      <w:r w:rsidR="006B600F" w:rsidRPr="000B0C92">
        <w:rPr>
          <w:rFonts w:ascii="Times New Roman" w:hAnsi="Times New Roman" w:cs="Times New Roman"/>
          <w:b/>
          <w:sz w:val="28"/>
          <w:szCs w:val="28"/>
        </w:rPr>
        <w:t xml:space="preserve">aspects génétiques et </w:t>
      </w:r>
      <w:r w:rsidR="00066F3E" w:rsidRPr="000B0C92">
        <w:rPr>
          <w:rFonts w:ascii="Times New Roman" w:hAnsi="Times New Roman" w:cs="Times New Roman"/>
          <w:b/>
          <w:sz w:val="28"/>
          <w:szCs w:val="28"/>
        </w:rPr>
        <w:t>Types cliniques</w:t>
      </w:r>
    </w:p>
    <w:p w14:paraId="45B01371" w14:textId="77777777" w:rsidR="00066F3E" w:rsidRPr="000B0C92" w:rsidRDefault="009F2C57" w:rsidP="009F2C57">
      <w:pPr>
        <w:ind w:left="360"/>
        <w:rPr>
          <w:rFonts w:ascii="Times New Roman" w:hAnsi="Times New Roman" w:cs="Times New Roman"/>
          <w:b/>
          <w:sz w:val="28"/>
          <w:szCs w:val="28"/>
        </w:rPr>
      </w:pPr>
      <w:r w:rsidRPr="000B0C92">
        <w:rPr>
          <w:rFonts w:ascii="Times New Roman" w:hAnsi="Times New Roman" w:cs="Times New Roman"/>
          <w:b/>
          <w:sz w:val="28"/>
          <w:szCs w:val="28"/>
        </w:rPr>
        <w:t xml:space="preserve">C </w:t>
      </w:r>
      <w:r w:rsidR="00FB002A" w:rsidRPr="000B0C92">
        <w:rPr>
          <w:rFonts w:ascii="Times New Roman" w:hAnsi="Times New Roman" w:cs="Times New Roman"/>
          <w:b/>
          <w:sz w:val="28"/>
          <w:szCs w:val="28"/>
        </w:rPr>
        <w:t>–</w:t>
      </w:r>
      <w:r w:rsidRPr="000B0C92">
        <w:rPr>
          <w:rFonts w:ascii="Times New Roman" w:hAnsi="Times New Roman" w:cs="Times New Roman"/>
          <w:b/>
          <w:sz w:val="28"/>
          <w:szCs w:val="28"/>
        </w:rPr>
        <w:t xml:space="preserve"> </w:t>
      </w:r>
      <w:r w:rsidR="00FB002A" w:rsidRPr="000B0C92">
        <w:rPr>
          <w:rFonts w:ascii="Times New Roman" w:hAnsi="Times New Roman" w:cs="Times New Roman"/>
          <w:b/>
          <w:sz w:val="28"/>
          <w:szCs w:val="28"/>
        </w:rPr>
        <w:t>Le diagnostic</w:t>
      </w:r>
      <w:r w:rsidR="00066F3E" w:rsidRPr="000B0C92">
        <w:rPr>
          <w:rFonts w:ascii="Times New Roman" w:hAnsi="Times New Roman" w:cs="Times New Roman"/>
          <w:b/>
          <w:sz w:val="28"/>
          <w:szCs w:val="28"/>
        </w:rPr>
        <w:t xml:space="preserve"> </w:t>
      </w:r>
    </w:p>
    <w:p w14:paraId="0EE6B630" w14:textId="77777777" w:rsidR="002F033E" w:rsidRPr="000B0C92" w:rsidRDefault="009F2C57" w:rsidP="009F2C57">
      <w:pPr>
        <w:ind w:left="360"/>
        <w:rPr>
          <w:rFonts w:ascii="Times New Roman" w:hAnsi="Times New Roman" w:cs="Times New Roman"/>
          <w:b/>
          <w:sz w:val="28"/>
          <w:szCs w:val="28"/>
        </w:rPr>
      </w:pPr>
      <w:r w:rsidRPr="000B0C92">
        <w:rPr>
          <w:rFonts w:ascii="Times New Roman" w:hAnsi="Times New Roman" w:cs="Times New Roman"/>
          <w:b/>
          <w:sz w:val="28"/>
          <w:szCs w:val="28"/>
        </w:rPr>
        <w:t>D –Prise en charge médicale du do</w:t>
      </w:r>
      <w:r w:rsidR="002F033E" w:rsidRPr="000B0C92">
        <w:rPr>
          <w:rFonts w:ascii="Times New Roman" w:hAnsi="Times New Roman" w:cs="Times New Roman"/>
          <w:b/>
          <w:sz w:val="28"/>
          <w:szCs w:val="28"/>
        </w:rPr>
        <w:t>uble handicap auditif et visuel :</w:t>
      </w:r>
    </w:p>
    <w:p w14:paraId="43E804A3" w14:textId="77777777" w:rsidR="009F2C57" w:rsidRPr="000B0C92" w:rsidRDefault="00AC3254" w:rsidP="00807A0D">
      <w:pPr>
        <w:ind w:left="350"/>
        <w:rPr>
          <w:rFonts w:ascii="Times New Roman" w:hAnsi="Times New Roman" w:cs="Times New Roman"/>
          <w:b/>
          <w:sz w:val="28"/>
          <w:szCs w:val="28"/>
        </w:rPr>
      </w:pPr>
      <w:r w:rsidRPr="000B0C92">
        <w:rPr>
          <w:rFonts w:ascii="Times New Roman" w:hAnsi="Times New Roman" w:cs="Times New Roman"/>
          <w:b/>
          <w:sz w:val="28"/>
          <w:szCs w:val="28"/>
        </w:rPr>
        <w:t xml:space="preserve">E – </w:t>
      </w:r>
      <w:r w:rsidR="005C6B82" w:rsidRPr="000B0C92">
        <w:rPr>
          <w:rFonts w:ascii="Times New Roman" w:hAnsi="Times New Roman" w:cs="Times New Roman"/>
          <w:b/>
          <w:sz w:val="28"/>
          <w:szCs w:val="28"/>
        </w:rPr>
        <w:t>Professionnels mobilisés pour aider les personnes atteintes</w:t>
      </w:r>
    </w:p>
    <w:p w14:paraId="3706B9B5" w14:textId="77777777" w:rsidR="005C6B82" w:rsidRPr="000B0C92" w:rsidRDefault="005C6B82" w:rsidP="00807A0D">
      <w:pPr>
        <w:rPr>
          <w:rFonts w:ascii="Times New Roman" w:hAnsi="Times New Roman" w:cs="Times New Roman"/>
          <w:b/>
          <w:sz w:val="28"/>
          <w:szCs w:val="28"/>
        </w:rPr>
      </w:pPr>
      <w:r w:rsidRPr="000B0C92">
        <w:rPr>
          <w:rFonts w:ascii="Times New Roman" w:hAnsi="Times New Roman" w:cs="Times New Roman"/>
          <w:b/>
          <w:sz w:val="28"/>
          <w:szCs w:val="28"/>
        </w:rPr>
        <w:t xml:space="preserve">     F – Prestations sociales en France</w:t>
      </w:r>
    </w:p>
    <w:p w14:paraId="180F1C17" w14:textId="77777777" w:rsidR="00B672F1" w:rsidRPr="000B0C92" w:rsidRDefault="005C6B82" w:rsidP="00807A0D">
      <w:pPr>
        <w:rPr>
          <w:rFonts w:ascii="Times New Roman" w:hAnsi="Times New Roman" w:cs="Times New Roman"/>
          <w:b/>
          <w:sz w:val="28"/>
          <w:szCs w:val="28"/>
        </w:rPr>
      </w:pPr>
      <w:r w:rsidRPr="000B0C92">
        <w:rPr>
          <w:rFonts w:ascii="Times New Roman" w:hAnsi="Times New Roman" w:cs="Times New Roman"/>
          <w:b/>
          <w:sz w:val="28"/>
          <w:szCs w:val="28"/>
        </w:rPr>
        <w:t xml:space="preserve">    G – où en est la recherche ?</w:t>
      </w:r>
    </w:p>
    <w:p w14:paraId="16B54ED6" w14:textId="77777777" w:rsidR="005C6B82" w:rsidRDefault="00B672F1" w:rsidP="00807A0D">
      <w:pP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 xml:space="preserve">    </w:t>
      </w:r>
      <w:r w:rsidR="00B9159F">
        <w:rPr>
          <w:rFonts w:ascii="Times New Roman" w:hAnsi="Times New Roman" w:cs="Times New Roman"/>
          <w:b/>
          <w:color w:val="2E74B5" w:themeColor="accent1" w:themeShade="BF"/>
          <w:sz w:val="28"/>
          <w:szCs w:val="28"/>
        </w:rPr>
        <w:t xml:space="preserve"> </w:t>
      </w:r>
    </w:p>
    <w:p w14:paraId="449E2F39" w14:textId="77777777" w:rsidR="00CA5CD1" w:rsidRDefault="00B672F1" w:rsidP="00456EA6">
      <w:pP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 xml:space="preserve">        </w:t>
      </w:r>
    </w:p>
    <w:p w14:paraId="0386827D" w14:textId="77777777" w:rsidR="00456EA6" w:rsidRDefault="00456EA6" w:rsidP="00456EA6">
      <w:pPr>
        <w:rPr>
          <w:rFonts w:ascii="Times New Roman" w:hAnsi="Times New Roman" w:cs="Times New Roman"/>
          <w:b/>
          <w:color w:val="2E74B5" w:themeColor="accent1" w:themeShade="BF"/>
          <w:sz w:val="28"/>
          <w:szCs w:val="28"/>
        </w:rPr>
      </w:pPr>
    </w:p>
    <w:p w14:paraId="5A48B4A6" w14:textId="77777777" w:rsidR="00E31F53" w:rsidRPr="00AC3254" w:rsidRDefault="00E31F53" w:rsidP="00AC3254">
      <w:pP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 xml:space="preserve">      </w:t>
      </w:r>
    </w:p>
    <w:p w14:paraId="324729D5" w14:textId="77777777" w:rsidR="009F2C57" w:rsidRPr="009F2C57" w:rsidRDefault="009F2C57" w:rsidP="009F2C57">
      <w:pPr>
        <w:rPr>
          <w:rFonts w:ascii="Times New Roman" w:hAnsi="Times New Roman" w:cs="Times New Roman"/>
          <w:b/>
          <w:color w:val="2E74B5" w:themeColor="accent1" w:themeShade="BF"/>
          <w:sz w:val="28"/>
          <w:szCs w:val="28"/>
        </w:rPr>
      </w:pPr>
    </w:p>
    <w:p w14:paraId="6F1CAEF0" w14:textId="77777777" w:rsidR="00066F3E" w:rsidRDefault="00066F3E" w:rsidP="00066F3E">
      <w:pPr>
        <w:rPr>
          <w:rFonts w:ascii="Times New Roman" w:hAnsi="Times New Roman" w:cs="Times New Roman"/>
          <w:b/>
          <w:color w:val="2E74B5" w:themeColor="accent1" w:themeShade="BF"/>
          <w:sz w:val="24"/>
          <w:szCs w:val="24"/>
        </w:rPr>
      </w:pPr>
      <w:r w:rsidRPr="00066F3E">
        <w:rPr>
          <w:rFonts w:ascii="Times New Roman" w:hAnsi="Times New Roman" w:cs="Times New Roman"/>
          <w:b/>
          <w:color w:val="2E74B5" w:themeColor="accent1" w:themeShade="BF"/>
          <w:sz w:val="24"/>
          <w:szCs w:val="24"/>
        </w:rPr>
        <w:t xml:space="preserve"> </w:t>
      </w:r>
    </w:p>
    <w:p w14:paraId="3A700FDE" w14:textId="77777777" w:rsidR="00287BE0" w:rsidRDefault="00287BE0" w:rsidP="00066F3E">
      <w:pPr>
        <w:rPr>
          <w:rFonts w:ascii="Times New Roman" w:hAnsi="Times New Roman" w:cs="Times New Roman"/>
          <w:b/>
          <w:color w:val="2E74B5" w:themeColor="accent1" w:themeShade="BF"/>
          <w:sz w:val="24"/>
          <w:szCs w:val="24"/>
        </w:rPr>
      </w:pPr>
    </w:p>
    <w:p w14:paraId="781D9A07" w14:textId="77777777" w:rsidR="00287BE0" w:rsidRDefault="00287BE0" w:rsidP="00066F3E">
      <w:pPr>
        <w:rPr>
          <w:rFonts w:ascii="Times New Roman" w:hAnsi="Times New Roman" w:cs="Times New Roman"/>
          <w:b/>
          <w:color w:val="2E74B5" w:themeColor="accent1" w:themeShade="BF"/>
          <w:sz w:val="24"/>
          <w:szCs w:val="24"/>
        </w:rPr>
      </w:pPr>
    </w:p>
    <w:p w14:paraId="22AAEB57" w14:textId="77777777" w:rsidR="00287BE0" w:rsidRDefault="00287BE0" w:rsidP="00066F3E">
      <w:pPr>
        <w:rPr>
          <w:rFonts w:ascii="Times New Roman" w:hAnsi="Times New Roman" w:cs="Times New Roman"/>
          <w:b/>
          <w:color w:val="2E74B5" w:themeColor="accent1" w:themeShade="BF"/>
          <w:sz w:val="24"/>
          <w:szCs w:val="24"/>
        </w:rPr>
      </w:pPr>
    </w:p>
    <w:p w14:paraId="1213388F" w14:textId="77777777" w:rsidR="000D2CF5" w:rsidRDefault="000D2CF5" w:rsidP="000D2CF5">
      <w:pPr>
        <w:rPr>
          <w:rFonts w:ascii="Times New Roman" w:hAnsi="Times New Roman" w:cs="Times New Roman"/>
          <w:b/>
          <w:color w:val="2E74B5" w:themeColor="accent1" w:themeShade="BF"/>
          <w:sz w:val="24"/>
          <w:szCs w:val="24"/>
        </w:rPr>
      </w:pPr>
    </w:p>
    <w:p w14:paraId="066D7229" w14:textId="77777777" w:rsidR="00382DBE" w:rsidRDefault="00382DBE" w:rsidP="00E04B91">
      <w:pPr>
        <w:ind w:firstLine="708"/>
        <w:rPr>
          <w:rFonts w:ascii="Times New Roman" w:hAnsi="Times New Roman" w:cs="Times New Roman"/>
          <w:b/>
          <w:color w:val="C00000"/>
          <w:sz w:val="28"/>
          <w:szCs w:val="28"/>
          <w:u w:val="single"/>
        </w:rPr>
      </w:pPr>
    </w:p>
    <w:p w14:paraId="2FC148D1" w14:textId="77777777" w:rsidR="000B0C92" w:rsidRDefault="000B0C92" w:rsidP="00E04B91">
      <w:pPr>
        <w:ind w:firstLine="708"/>
        <w:rPr>
          <w:rFonts w:ascii="Times New Roman" w:hAnsi="Times New Roman" w:cs="Times New Roman"/>
          <w:b/>
          <w:color w:val="C00000"/>
          <w:sz w:val="28"/>
          <w:szCs w:val="28"/>
          <w:u w:val="single"/>
        </w:rPr>
      </w:pPr>
    </w:p>
    <w:p w14:paraId="25133D10" w14:textId="77777777" w:rsidR="000B0C92" w:rsidRDefault="000B0C92" w:rsidP="00E04B91">
      <w:pPr>
        <w:ind w:firstLine="708"/>
        <w:rPr>
          <w:rFonts w:ascii="Times New Roman" w:hAnsi="Times New Roman" w:cs="Times New Roman"/>
          <w:b/>
          <w:color w:val="C00000"/>
          <w:sz w:val="28"/>
          <w:szCs w:val="28"/>
          <w:u w:val="single"/>
        </w:rPr>
      </w:pPr>
    </w:p>
    <w:p w14:paraId="6E1A5F0F" w14:textId="77777777" w:rsidR="00E04B91" w:rsidRPr="00E04B91" w:rsidRDefault="00E04B91" w:rsidP="00E04B91">
      <w:pPr>
        <w:ind w:firstLine="708"/>
        <w:rPr>
          <w:rFonts w:ascii="Times New Roman" w:hAnsi="Times New Roman" w:cs="Times New Roman"/>
          <w:b/>
          <w:color w:val="C00000"/>
          <w:sz w:val="28"/>
          <w:szCs w:val="28"/>
          <w:u w:val="single"/>
        </w:rPr>
      </w:pPr>
      <w:r w:rsidRPr="00E04B91">
        <w:rPr>
          <w:rFonts w:ascii="Times New Roman" w:hAnsi="Times New Roman" w:cs="Times New Roman"/>
          <w:b/>
          <w:color w:val="C00000"/>
          <w:sz w:val="28"/>
          <w:szCs w:val="28"/>
          <w:u w:val="single"/>
        </w:rPr>
        <w:lastRenderedPageBreak/>
        <w:t>Introduction :</w:t>
      </w:r>
    </w:p>
    <w:p w14:paraId="04BDB0E6" w14:textId="77777777" w:rsidR="000D2CF5" w:rsidRDefault="00805F5E" w:rsidP="00E04B91">
      <w:pPr>
        <w:ind w:firstLine="708"/>
        <w:rPr>
          <w:rFonts w:ascii="Times New Roman" w:hAnsi="Times New Roman" w:cs="Times New Roman"/>
          <w:iCs/>
          <w:sz w:val="24"/>
          <w:szCs w:val="24"/>
        </w:rPr>
      </w:pPr>
      <w:r>
        <w:rPr>
          <w:rFonts w:ascii="Times New Roman" w:hAnsi="Times New Roman" w:cs="Times New Roman"/>
          <w:sz w:val="24"/>
          <w:szCs w:val="24"/>
        </w:rPr>
        <w:t>Pour mieux connaitre le syndrome d’USHER, u</w:t>
      </w:r>
      <w:r w:rsidR="00E6673F">
        <w:rPr>
          <w:rFonts w:ascii="Times New Roman" w:hAnsi="Times New Roman" w:cs="Times New Roman"/>
          <w:sz w:val="24"/>
          <w:szCs w:val="24"/>
        </w:rPr>
        <w:t xml:space="preserve">n document </w:t>
      </w:r>
      <w:r w:rsidR="004E6ACC">
        <w:rPr>
          <w:rFonts w:ascii="Times New Roman" w:hAnsi="Times New Roman" w:cs="Times New Roman"/>
          <w:sz w:val="24"/>
          <w:szCs w:val="24"/>
        </w:rPr>
        <w:t xml:space="preserve">englobant un maximum d’informations </w:t>
      </w:r>
      <w:r w:rsidR="00E6673F">
        <w:rPr>
          <w:rFonts w:ascii="Times New Roman" w:hAnsi="Times New Roman" w:cs="Times New Roman"/>
          <w:sz w:val="24"/>
          <w:szCs w:val="24"/>
        </w:rPr>
        <w:t xml:space="preserve">sur </w:t>
      </w:r>
      <w:r w:rsidR="004E6ACC">
        <w:rPr>
          <w:rFonts w:ascii="Times New Roman" w:hAnsi="Times New Roman" w:cs="Times New Roman"/>
          <w:sz w:val="24"/>
          <w:szCs w:val="24"/>
        </w:rPr>
        <w:t xml:space="preserve">cette maladie a été </w:t>
      </w:r>
      <w:r w:rsidR="00E6673F">
        <w:rPr>
          <w:rFonts w:ascii="Times New Roman" w:hAnsi="Times New Roman" w:cs="Times New Roman"/>
          <w:sz w:val="24"/>
          <w:szCs w:val="24"/>
        </w:rPr>
        <w:t xml:space="preserve"> réalisé e</w:t>
      </w:r>
      <w:r w:rsidR="00CE6964">
        <w:rPr>
          <w:rFonts w:ascii="Times New Roman" w:hAnsi="Times New Roman" w:cs="Times New Roman"/>
          <w:sz w:val="24"/>
          <w:szCs w:val="24"/>
        </w:rPr>
        <w:t xml:space="preserve">n collaboration avec le </w:t>
      </w:r>
      <w:r w:rsidR="00CE6964" w:rsidRPr="00CE4614">
        <w:rPr>
          <w:rFonts w:ascii="Times New Roman" w:hAnsi="Times New Roman" w:cs="Times New Roman"/>
          <w:b/>
          <w:sz w:val="24"/>
          <w:szCs w:val="24"/>
        </w:rPr>
        <w:t>Dr Sandrine MARLIN</w:t>
      </w:r>
      <w:r w:rsidR="00CE6964">
        <w:rPr>
          <w:rFonts w:ascii="Times New Roman" w:hAnsi="Times New Roman" w:cs="Times New Roman"/>
          <w:sz w:val="24"/>
          <w:szCs w:val="24"/>
        </w:rPr>
        <w:t xml:space="preserve">, Expert au centre de référence des surdités congénitales et d’origine génétique </w:t>
      </w:r>
      <w:r w:rsidR="00E6673F">
        <w:rPr>
          <w:rFonts w:ascii="Times New Roman" w:hAnsi="Times New Roman" w:cs="Times New Roman"/>
          <w:sz w:val="24"/>
          <w:szCs w:val="24"/>
        </w:rPr>
        <w:t xml:space="preserve">(service de génétique CHU- Hôpital </w:t>
      </w:r>
      <w:proofErr w:type="spellStart"/>
      <w:r w:rsidR="00E6673F">
        <w:rPr>
          <w:rFonts w:ascii="Times New Roman" w:hAnsi="Times New Roman" w:cs="Times New Roman"/>
          <w:sz w:val="24"/>
          <w:szCs w:val="24"/>
        </w:rPr>
        <w:t>Ne</w:t>
      </w:r>
      <w:r w:rsidR="00CE4614">
        <w:rPr>
          <w:rFonts w:ascii="Times New Roman" w:hAnsi="Times New Roman" w:cs="Times New Roman"/>
          <w:sz w:val="24"/>
          <w:szCs w:val="24"/>
        </w:rPr>
        <w:t>ker</w:t>
      </w:r>
      <w:proofErr w:type="spellEnd"/>
      <w:r w:rsidR="00CE4614">
        <w:rPr>
          <w:rFonts w:ascii="Times New Roman" w:hAnsi="Times New Roman" w:cs="Times New Roman"/>
          <w:sz w:val="24"/>
          <w:szCs w:val="24"/>
        </w:rPr>
        <w:t xml:space="preserve">- enfant malades), le </w:t>
      </w:r>
      <w:r w:rsidR="00CE4614" w:rsidRPr="00CE4614">
        <w:rPr>
          <w:rFonts w:ascii="Times New Roman" w:hAnsi="Times New Roman" w:cs="Times New Roman"/>
          <w:b/>
          <w:sz w:val="24"/>
          <w:szCs w:val="24"/>
        </w:rPr>
        <w:t>Dr</w:t>
      </w:r>
      <w:r w:rsidR="00E6673F" w:rsidRPr="00CE4614">
        <w:rPr>
          <w:rFonts w:ascii="Times New Roman" w:hAnsi="Times New Roman" w:cs="Times New Roman"/>
          <w:b/>
          <w:sz w:val="24"/>
          <w:szCs w:val="24"/>
        </w:rPr>
        <w:t xml:space="preserve"> Christian HAMEL</w:t>
      </w:r>
      <w:r w:rsidR="00E6673F">
        <w:rPr>
          <w:rFonts w:ascii="Times New Roman" w:hAnsi="Times New Roman" w:cs="Times New Roman"/>
          <w:sz w:val="24"/>
          <w:szCs w:val="24"/>
        </w:rPr>
        <w:t xml:space="preserve"> Expert au centre des références des affections sensorielles d’origine génétique (CHU de Montpellier</w:t>
      </w:r>
      <w:r>
        <w:rPr>
          <w:rFonts w:ascii="Times New Roman" w:hAnsi="Times New Roman" w:cs="Times New Roman"/>
          <w:sz w:val="24"/>
          <w:szCs w:val="24"/>
        </w:rPr>
        <w:t xml:space="preserve">), </w:t>
      </w:r>
      <w:r w:rsidR="00CE4614">
        <w:rPr>
          <w:rFonts w:ascii="Times New Roman" w:hAnsi="Times New Roman" w:cs="Times New Roman"/>
          <w:sz w:val="24"/>
          <w:szCs w:val="24"/>
        </w:rPr>
        <w:t xml:space="preserve">le </w:t>
      </w:r>
      <w:r w:rsidR="00CE4614" w:rsidRPr="00CE4614">
        <w:rPr>
          <w:rFonts w:ascii="Times New Roman" w:hAnsi="Times New Roman" w:cs="Times New Roman"/>
          <w:b/>
          <w:sz w:val="24"/>
          <w:szCs w:val="24"/>
        </w:rPr>
        <w:t>Dr</w:t>
      </w:r>
      <w:r w:rsidR="00E6673F" w:rsidRPr="00CE4614">
        <w:rPr>
          <w:rFonts w:ascii="Times New Roman" w:hAnsi="Times New Roman" w:cs="Times New Roman"/>
          <w:b/>
          <w:sz w:val="24"/>
          <w:szCs w:val="24"/>
        </w:rPr>
        <w:t xml:space="preserve"> Isabelle AUDO</w:t>
      </w:r>
      <w:r w:rsidR="00E6673F">
        <w:rPr>
          <w:rFonts w:ascii="Times New Roman" w:hAnsi="Times New Roman" w:cs="Times New Roman"/>
          <w:sz w:val="24"/>
          <w:szCs w:val="24"/>
        </w:rPr>
        <w:t xml:space="preserve"> expert au centre de référence des dystrophies rétiniennes d’origine génétiques (Centre hospitalier national d’ophtalmologie des quinze-</w:t>
      </w:r>
      <w:r w:rsidR="006D2580">
        <w:rPr>
          <w:rFonts w:ascii="Times New Roman" w:hAnsi="Times New Roman" w:cs="Times New Roman"/>
          <w:sz w:val="24"/>
          <w:szCs w:val="24"/>
        </w:rPr>
        <w:t>vingt</w:t>
      </w:r>
      <w:r w:rsidR="00E6673F">
        <w:rPr>
          <w:rFonts w:ascii="Times New Roman" w:hAnsi="Times New Roman" w:cs="Times New Roman"/>
          <w:sz w:val="24"/>
          <w:szCs w:val="24"/>
        </w:rPr>
        <w:t>)</w:t>
      </w:r>
      <w:r w:rsidR="004E6ACC">
        <w:rPr>
          <w:rFonts w:ascii="Times New Roman" w:hAnsi="Times New Roman" w:cs="Times New Roman"/>
          <w:sz w:val="24"/>
          <w:szCs w:val="24"/>
        </w:rPr>
        <w:t xml:space="preserve">, et la participation de différentes associations : </w:t>
      </w:r>
      <w:r w:rsidR="004E6ACC" w:rsidRPr="00CE4614">
        <w:rPr>
          <w:rFonts w:ascii="Times New Roman" w:hAnsi="Times New Roman" w:cs="Times New Roman"/>
          <w:b/>
          <w:sz w:val="24"/>
          <w:szCs w:val="24"/>
        </w:rPr>
        <w:t>RETINA</w:t>
      </w:r>
      <w:r w:rsidR="004E6ACC">
        <w:rPr>
          <w:rFonts w:ascii="Times New Roman" w:hAnsi="Times New Roman" w:cs="Times New Roman"/>
          <w:sz w:val="24"/>
          <w:szCs w:val="24"/>
        </w:rPr>
        <w:t xml:space="preserve"> France, la </w:t>
      </w:r>
      <w:r w:rsidR="004E6ACC" w:rsidRPr="00CE4614">
        <w:rPr>
          <w:rFonts w:ascii="Times New Roman" w:hAnsi="Times New Roman" w:cs="Times New Roman"/>
          <w:b/>
          <w:sz w:val="24"/>
          <w:szCs w:val="24"/>
        </w:rPr>
        <w:t>AFCS</w:t>
      </w:r>
      <w:r w:rsidR="004E6ACC">
        <w:rPr>
          <w:rFonts w:ascii="Times New Roman" w:hAnsi="Times New Roman" w:cs="Times New Roman"/>
          <w:sz w:val="24"/>
          <w:szCs w:val="24"/>
        </w:rPr>
        <w:t xml:space="preserve"> l’association française des conseillers en génétique</w:t>
      </w:r>
      <w:r w:rsidR="006D2580" w:rsidRPr="00CE4614">
        <w:rPr>
          <w:rFonts w:ascii="Times New Roman" w:hAnsi="Times New Roman" w:cs="Times New Roman"/>
          <w:b/>
          <w:sz w:val="24"/>
          <w:szCs w:val="24"/>
        </w:rPr>
        <w:t xml:space="preserve">, </w:t>
      </w:r>
      <w:r w:rsidR="00F4664B" w:rsidRPr="00CE4614">
        <w:rPr>
          <w:rFonts w:ascii="Times New Roman" w:hAnsi="Times New Roman" w:cs="Times New Roman"/>
          <w:b/>
          <w:sz w:val="24"/>
          <w:szCs w:val="24"/>
        </w:rPr>
        <w:t>IRRP</w:t>
      </w:r>
      <w:r w:rsidR="00F4664B">
        <w:rPr>
          <w:rFonts w:ascii="Times New Roman" w:hAnsi="Times New Roman" w:cs="Times New Roman"/>
          <w:sz w:val="24"/>
          <w:szCs w:val="24"/>
        </w:rPr>
        <w:t xml:space="preserve"> Information Recherche Rétinite Pigmentaire, </w:t>
      </w:r>
      <w:r w:rsidR="00F4664B" w:rsidRPr="00CE4614">
        <w:rPr>
          <w:rFonts w:ascii="Times New Roman" w:hAnsi="Times New Roman" w:cs="Times New Roman"/>
          <w:b/>
          <w:sz w:val="24"/>
          <w:szCs w:val="24"/>
        </w:rPr>
        <w:t>SOS Rétinite</w:t>
      </w:r>
      <w:r w:rsidR="00F4664B">
        <w:rPr>
          <w:rFonts w:ascii="Times New Roman" w:hAnsi="Times New Roman" w:cs="Times New Roman"/>
          <w:sz w:val="24"/>
          <w:szCs w:val="24"/>
        </w:rPr>
        <w:t xml:space="preserve"> association Française de </w:t>
      </w:r>
      <w:proofErr w:type="spellStart"/>
      <w:r w:rsidR="00F4664B">
        <w:rPr>
          <w:rFonts w:ascii="Times New Roman" w:hAnsi="Times New Roman" w:cs="Times New Roman"/>
          <w:sz w:val="24"/>
          <w:szCs w:val="24"/>
        </w:rPr>
        <w:t>surdicécité</w:t>
      </w:r>
      <w:proofErr w:type="spellEnd"/>
      <w:r w:rsidR="00F4664B">
        <w:rPr>
          <w:rFonts w:ascii="Times New Roman" w:hAnsi="Times New Roman" w:cs="Times New Roman"/>
          <w:sz w:val="24"/>
          <w:szCs w:val="24"/>
        </w:rPr>
        <w:t xml:space="preserve">, le </w:t>
      </w:r>
      <w:r w:rsidR="00F4664B" w:rsidRPr="00CE4614">
        <w:rPr>
          <w:rFonts w:ascii="Times New Roman" w:hAnsi="Times New Roman" w:cs="Times New Roman"/>
          <w:b/>
          <w:sz w:val="24"/>
          <w:szCs w:val="24"/>
        </w:rPr>
        <w:t>CRESAM</w:t>
      </w:r>
      <w:r w:rsidR="00F4664B">
        <w:rPr>
          <w:rFonts w:ascii="Times New Roman" w:hAnsi="Times New Roman" w:cs="Times New Roman"/>
          <w:sz w:val="24"/>
          <w:szCs w:val="24"/>
        </w:rPr>
        <w:t xml:space="preserve"> </w:t>
      </w:r>
      <w:r w:rsidR="00F4664B">
        <w:rPr>
          <w:rFonts w:ascii="Times New Roman" w:hAnsi="Times New Roman" w:cs="Times New Roman"/>
          <w:iCs/>
          <w:sz w:val="24"/>
          <w:szCs w:val="24"/>
        </w:rPr>
        <w:t>Centre national de Re</w:t>
      </w:r>
      <w:r w:rsidR="00F4664B" w:rsidRPr="00F4664B">
        <w:rPr>
          <w:rFonts w:ascii="Times New Roman" w:hAnsi="Times New Roman" w:cs="Times New Roman"/>
          <w:iCs/>
          <w:sz w:val="24"/>
          <w:szCs w:val="24"/>
        </w:rPr>
        <w:t xml:space="preserve">ssources pour Enfants et Adultes </w:t>
      </w:r>
      <w:r w:rsidR="00CE4614" w:rsidRPr="00F4664B">
        <w:rPr>
          <w:rFonts w:ascii="Times New Roman" w:hAnsi="Times New Roman" w:cs="Times New Roman"/>
          <w:iCs/>
          <w:sz w:val="24"/>
          <w:szCs w:val="24"/>
        </w:rPr>
        <w:t>Sourd</w:t>
      </w:r>
      <w:r w:rsidR="00CE4614">
        <w:rPr>
          <w:rFonts w:ascii="Times New Roman" w:hAnsi="Times New Roman" w:cs="Times New Roman"/>
          <w:iCs/>
          <w:sz w:val="24"/>
          <w:szCs w:val="24"/>
        </w:rPr>
        <w:t>s</w:t>
      </w:r>
      <w:r w:rsidR="00CE4614" w:rsidRPr="00F4664B">
        <w:rPr>
          <w:rFonts w:ascii="Times New Roman" w:hAnsi="Times New Roman" w:cs="Times New Roman"/>
          <w:iCs/>
          <w:sz w:val="24"/>
          <w:szCs w:val="24"/>
        </w:rPr>
        <w:t xml:space="preserve"> aveugles</w:t>
      </w:r>
      <w:r w:rsidR="00F4664B" w:rsidRPr="00F4664B">
        <w:rPr>
          <w:rFonts w:ascii="Times New Roman" w:hAnsi="Times New Roman" w:cs="Times New Roman"/>
          <w:iCs/>
          <w:sz w:val="24"/>
          <w:szCs w:val="24"/>
        </w:rPr>
        <w:t xml:space="preserve"> et Sourds Malvoyants</w:t>
      </w:r>
      <w:r w:rsidR="00CE4614">
        <w:rPr>
          <w:rFonts w:ascii="Times New Roman" w:hAnsi="Times New Roman" w:cs="Times New Roman"/>
          <w:iCs/>
          <w:sz w:val="24"/>
          <w:szCs w:val="24"/>
        </w:rPr>
        <w:t xml:space="preserve">, et le soutien de </w:t>
      </w:r>
      <w:r w:rsidR="00CE4614" w:rsidRPr="00CE4614">
        <w:rPr>
          <w:rFonts w:ascii="Times New Roman" w:hAnsi="Times New Roman" w:cs="Times New Roman"/>
          <w:b/>
          <w:iCs/>
          <w:sz w:val="24"/>
          <w:szCs w:val="24"/>
        </w:rPr>
        <w:t>CNSA</w:t>
      </w:r>
      <w:r w:rsidR="00CE4614">
        <w:rPr>
          <w:rFonts w:ascii="Times New Roman" w:hAnsi="Times New Roman" w:cs="Times New Roman"/>
          <w:iCs/>
          <w:sz w:val="24"/>
          <w:szCs w:val="24"/>
        </w:rPr>
        <w:t xml:space="preserve"> Caisse Nationale de Solidarité pour l’autonomie</w:t>
      </w:r>
      <w:r w:rsidR="004C1E99">
        <w:rPr>
          <w:rFonts w:ascii="Times New Roman" w:hAnsi="Times New Roman" w:cs="Times New Roman"/>
          <w:iCs/>
          <w:sz w:val="24"/>
          <w:szCs w:val="24"/>
        </w:rPr>
        <w:t>.</w:t>
      </w:r>
    </w:p>
    <w:p w14:paraId="7C381123" w14:textId="77777777" w:rsidR="00F80989" w:rsidRDefault="00F80989" w:rsidP="00F80989">
      <w:pPr>
        <w:rPr>
          <w:rFonts w:ascii="Times New Roman" w:hAnsi="Times New Roman" w:cs="Times New Roman"/>
          <w:iCs/>
          <w:sz w:val="24"/>
          <w:szCs w:val="24"/>
        </w:rPr>
      </w:pPr>
      <w:r>
        <w:rPr>
          <w:rFonts w:ascii="Times New Roman" w:hAnsi="Times New Roman" w:cs="Times New Roman"/>
          <w:iCs/>
          <w:sz w:val="24"/>
          <w:szCs w:val="24"/>
        </w:rPr>
        <w:tab/>
        <w:t>Nous nous sommes servis d’un maximum d’information  contenues dans ce document et de d’autres sources d’informations pour rédiger le nôtre dans le but de faire connaitre cette maladie rare qui jumelle les deux handicaps à savoir la rétinite pigmentaire et la surdité.</w:t>
      </w:r>
    </w:p>
    <w:p w14:paraId="0DF664A7" w14:textId="77777777" w:rsidR="00F80989" w:rsidRDefault="00F80989" w:rsidP="00F80989">
      <w:pPr>
        <w:rPr>
          <w:rFonts w:ascii="Times New Roman" w:hAnsi="Times New Roman" w:cs="Times New Roman"/>
          <w:iCs/>
          <w:sz w:val="24"/>
          <w:szCs w:val="24"/>
        </w:rPr>
      </w:pPr>
      <w:r>
        <w:rPr>
          <w:rFonts w:ascii="Times New Roman" w:hAnsi="Times New Roman" w:cs="Times New Roman"/>
          <w:iCs/>
          <w:sz w:val="24"/>
          <w:szCs w:val="24"/>
        </w:rPr>
        <w:tab/>
        <w:t xml:space="preserve">Il est important de bien distinguer tous les symptômes pour pouvoir poser un bon diagnostic par les médecins, et ainsi pouvoir prendre en charge la personne atteinte aussi tôt que possible. </w:t>
      </w:r>
    </w:p>
    <w:p w14:paraId="408014BD" w14:textId="77777777" w:rsidR="000D2CF5" w:rsidRDefault="00F80989" w:rsidP="000D2CF5">
      <w:pPr>
        <w:rPr>
          <w:rFonts w:ascii="Times New Roman" w:hAnsi="Times New Roman" w:cs="Times New Roman"/>
          <w:b/>
          <w:color w:val="C00000"/>
          <w:sz w:val="28"/>
          <w:szCs w:val="28"/>
          <w:u w:val="single"/>
        </w:rPr>
      </w:pPr>
      <w:r>
        <w:rPr>
          <w:rFonts w:ascii="Times New Roman" w:hAnsi="Times New Roman" w:cs="Times New Roman"/>
          <w:iCs/>
          <w:sz w:val="24"/>
          <w:szCs w:val="24"/>
        </w:rPr>
        <w:tab/>
      </w:r>
    </w:p>
    <w:p w14:paraId="0CA867BC" w14:textId="77777777" w:rsidR="00287BE0" w:rsidRPr="000D2CF5" w:rsidRDefault="000D2CF5" w:rsidP="000D2CF5">
      <w:pPr>
        <w:rPr>
          <w:rFonts w:ascii="Times New Roman" w:hAnsi="Times New Roman" w:cs="Times New Roman"/>
          <w:b/>
          <w:color w:val="C00000"/>
          <w:sz w:val="28"/>
          <w:szCs w:val="28"/>
          <w:u w:val="single"/>
        </w:rPr>
      </w:pPr>
      <w:r>
        <w:rPr>
          <w:rFonts w:ascii="Times New Roman" w:hAnsi="Times New Roman" w:cs="Times New Roman"/>
          <w:b/>
          <w:color w:val="C00000"/>
          <w:sz w:val="28"/>
          <w:szCs w:val="28"/>
          <w:u w:val="single"/>
        </w:rPr>
        <w:t xml:space="preserve">A - </w:t>
      </w:r>
      <w:r w:rsidR="00287BE0" w:rsidRPr="000D2CF5">
        <w:rPr>
          <w:rFonts w:ascii="Times New Roman" w:hAnsi="Times New Roman" w:cs="Times New Roman"/>
          <w:b/>
          <w:color w:val="C00000"/>
          <w:sz w:val="28"/>
          <w:szCs w:val="28"/>
          <w:u w:val="single"/>
        </w:rPr>
        <w:t>Syndrome de USHER, c’est quoi ?</w:t>
      </w:r>
    </w:p>
    <w:p w14:paraId="33A05F4E" w14:textId="77777777" w:rsidR="00287BE0" w:rsidRPr="00287BE0" w:rsidRDefault="00287BE0" w:rsidP="00287BE0">
      <w:pPr>
        <w:pStyle w:val="Paragraphedeliste"/>
        <w:rPr>
          <w:rFonts w:ascii="Times New Roman" w:hAnsi="Times New Roman" w:cs="Times New Roman"/>
          <w:b/>
          <w:color w:val="2E74B5" w:themeColor="accent1" w:themeShade="BF"/>
          <w:sz w:val="24"/>
          <w:szCs w:val="24"/>
        </w:rPr>
      </w:pPr>
    </w:p>
    <w:p w14:paraId="2A74FC2B" w14:textId="77777777" w:rsidR="00287BE0" w:rsidRPr="00301B39" w:rsidRDefault="00231104" w:rsidP="007A36F1">
      <w:pPr>
        <w:ind w:firstLine="360"/>
        <w:rPr>
          <w:rFonts w:ascii="Times New Roman" w:hAnsi="Times New Roman" w:cs="Times New Roman"/>
          <w:sz w:val="24"/>
          <w:szCs w:val="24"/>
        </w:rPr>
      </w:pPr>
      <w:r w:rsidRPr="00301B39">
        <w:rPr>
          <w:rFonts w:ascii="Times New Roman" w:hAnsi="Times New Roman" w:cs="Times New Roman"/>
          <w:sz w:val="24"/>
          <w:szCs w:val="24"/>
        </w:rPr>
        <w:t xml:space="preserve">Le syndrome d’USHER (USH) </w:t>
      </w:r>
      <w:r w:rsidR="00134EB7">
        <w:rPr>
          <w:rFonts w:ascii="Times New Roman" w:hAnsi="Times New Roman" w:cs="Times New Roman"/>
          <w:sz w:val="24"/>
          <w:szCs w:val="24"/>
        </w:rPr>
        <w:t xml:space="preserve">est une maladie génétique </w:t>
      </w:r>
      <w:r w:rsidR="00396DEA">
        <w:rPr>
          <w:rFonts w:ascii="Times New Roman" w:hAnsi="Times New Roman" w:cs="Times New Roman"/>
          <w:sz w:val="24"/>
          <w:szCs w:val="24"/>
        </w:rPr>
        <w:t xml:space="preserve">rare </w:t>
      </w:r>
      <w:r w:rsidR="00134EB7">
        <w:rPr>
          <w:rFonts w:ascii="Times New Roman" w:hAnsi="Times New Roman" w:cs="Times New Roman"/>
          <w:sz w:val="24"/>
          <w:szCs w:val="24"/>
        </w:rPr>
        <w:t xml:space="preserve">non contagieuse. Il </w:t>
      </w:r>
      <w:r w:rsidRPr="00301B39">
        <w:rPr>
          <w:rFonts w:ascii="Times New Roman" w:hAnsi="Times New Roman" w:cs="Times New Roman"/>
          <w:sz w:val="24"/>
          <w:szCs w:val="24"/>
        </w:rPr>
        <w:t xml:space="preserve">se caractérise par une atteinte de l’audition, </w:t>
      </w:r>
      <w:r w:rsidR="00134EB7">
        <w:rPr>
          <w:rFonts w:ascii="Times New Roman" w:hAnsi="Times New Roman" w:cs="Times New Roman"/>
          <w:sz w:val="24"/>
          <w:szCs w:val="24"/>
        </w:rPr>
        <w:t>et des troubles de la vue (une Rétinite P</w:t>
      </w:r>
      <w:r w:rsidRPr="00301B39">
        <w:rPr>
          <w:rFonts w:ascii="Times New Roman" w:hAnsi="Times New Roman" w:cs="Times New Roman"/>
          <w:sz w:val="24"/>
          <w:szCs w:val="24"/>
        </w:rPr>
        <w:t>igmentaire</w:t>
      </w:r>
      <w:r w:rsidR="00134EB7">
        <w:rPr>
          <w:rFonts w:ascii="Times New Roman" w:hAnsi="Times New Roman" w:cs="Times New Roman"/>
          <w:sz w:val="24"/>
          <w:szCs w:val="24"/>
        </w:rPr>
        <w:t> :</w:t>
      </w:r>
      <w:r w:rsidR="00AE3CEA">
        <w:rPr>
          <w:rFonts w:ascii="Times New Roman" w:hAnsi="Times New Roman" w:cs="Times New Roman"/>
          <w:sz w:val="24"/>
          <w:szCs w:val="24"/>
        </w:rPr>
        <w:t xml:space="preserve"> </w:t>
      </w:r>
      <w:r w:rsidRPr="00301B39">
        <w:rPr>
          <w:rFonts w:ascii="Times New Roman" w:hAnsi="Times New Roman" w:cs="Times New Roman"/>
          <w:sz w:val="24"/>
          <w:szCs w:val="24"/>
        </w:rPr>
        <w:t>RP) et dans certains types par des troubles vestibulaires.</w:t>
      </w:r>
    </w:p>
    <w:p w14:paraId="64FAC660" w14:textId="77777777" w:rsidR="00226004" w:rsidRDefault="00231104" w:rsidP="00466C8C">
      <w:pPr>
        <w:ind w:firstLine="360"/>
        <w:rPr>
          <w:rFonts w:ascii="Times New Roman" w:hAnsi="Times New Roman" w:cs="Times New Roman"/>
          <w:sz w:val="24"/>
          <w:szCs w:val="24"/>
        </w:rPr>
      </w:pPr>
      <w:r w:rsidRPr="00301B39">
        <w:rPr>
          <w:rFonts w:ascii="Times New Roman" w:hAnsi="Times New Roman" w:cs="Times New Roman"/>
          <w:sz w:val="24"/>
          <w:szCs w:val="24"/>
        </w:rPr>
        <w:t>Il s’agit de la cause la plus fréquente de do</w:t>
      </w:r>
      <w:r w:rsidR="00444DAE">
        <w:rPr>
          <w:rFonts w:ascii="Times New Roman" w:hAnsi="Times New Roman" w:cs="Times New Roman"/>
          <w:sz w:val="24"/>
          <w:szCs w:val="24"/>
        </w:rPr>
        <w:t>uble handicap vision/audition.</w:t>
      </w:r>
      <w:r w:rsidRPr="00301B39">
        <w:rPr>
          <w:rFonts w:ascii="Times New Roman" w:hAnsi="Times New Roman" w:cs="Times New Roman"/>
          <w:sz w:val="24"/>
          <w:szCs w:val="24"/>
        </w:rPr>
        <w:t xml:space="preserve"> </w:t>
      </w:r>
      <w:r w:rsidR="00C753C4" w:rsidRPr="00301B39">
        <w:rPr>
          <w:rFonts w:ascii="Times New Roman" w:hAnsi="Times New Roman" w:cs="Times New Roman"/>
          <w:sz w:val="24"/>
          <w:szCs w:val="24"/>
        </w:rPr>
        <w:t xml:space="preserve">Sa prévalence </w:t>
      </w:r>
      <w:r w:rsidR="00444DAE">
        <w:rPr>
          <w:rFonts w:ascii="Times New Roman" w:hAnsi="Times New Roman" w:cs="Times New Roman"/>
          <w:sz w:val="24"/>
          <w:szCs w:val="24"/>
        </w:rPr>
        <w:t>varie d’un pays à un autre, et est est</w:t>
      </w:r>
      <w:r w:rsidR="00444DAE" w:rsidRPr="00301B39">
        <w:rPr>
          <w:rFonts w:ascii="Times New Roman" w:hAnsi="Times New Roman" w:cs="Times New Roman"/>
          <w:sz w:val="24"/>
          <w:szCs w:val="24"/>
        </w:rPr>
        <w:t>imée</w:t>
      </w:r>
      <w:r w:rsidR="00C753C4" w:rsidRPr="00301B39">
        <w:rPr>
          <w:rFonts w:ascii="Times New Roman" w:hAnsi="Times New Roman" w:cs="Times New Roman"/>
          <w:sz w:val="24"/>
          <w:szCs w:val="24"/>
        </w:rPr>
        <w:t xml:space="preserve"> à</w:t>
      </w:r>
      <w:r w:rsidR="00444DAE">
        <w:rPr>
          <w:rFonts w:ascii="Times New Roman" w:hAnsi="Times New Roman" w:cs="Times New Roman"/>
          <w:sz w:val="24"/>
          <w:szCs w:val="24"/>
        </w:rPr>
        <w:t xml:space="preserve"> environ 1 personne sur 50 000 en moyenne en Europe et en Amérique du nord. Elle est plus élevée en </w:t>
      </w:r>
      <w:r w:rsidR="00914F19">
        <w:rPr>
          <w:rFonts w:ascii="Times New Roman" w:hAnsi="Times New Roman" w:cs="Times New Roman"/>
          <w:sz w:val="24"/>
          <w:szCs w:val="24"/>
        </w:rPr>
        <w:t>Allemagne où 1 personne sur 12 500 serait atteinte.</w:t>
      </w:r>
    </w:p>
    <w:p w14:paraId="03993908" w14:textId="77777777" w:rsidR="00231104" w:rsidRPr="00301B39" w:rsidRDefault="00226004" w:rsidP="00466C8C">
      <w:pPr>
        <w:ind w:firstLine="360"/>
        <w:rPr>
          <w:rFonts w:ascii="Times New Roman" w:hAnsi="Times New Roman" w:cs="Times New Roman"/>
          <w:sz w:val="24"/>
          <w:szCs w:val="24"/>
        </w:rPr>
      </w:pPr>
      <w:r>
        <w:rPr>
          <w:rFonts w:ascii="Times New Roman" w:hAnsi="Times New Roman" w:cs="Times New Roman"/>
          <w:sz w:val="24"/>
          <w:szCs w:val="24"/>
        </w:rPr>
        <w:t xml:space="preserve">La maladie se manifeste dès  la naissance et touche aussi bien les filles que les garçons. La première manifestation est la surdité, elle peut être le seul signe de la maladie pendant plusieurs années, jusqu’à l’apparition progressive des troubles de la vue. </w:t>
      </w:r>
      <w:r w:rsidR="00C753C4" w:rsidRPr="00301B39">
        <w:rPr>
          <w:rFonts w:ascii="Times New Roman" w:hAnsi="Times New Roman" w:cs="Times New Roman"/>
          <w:sz w:val="24"/>
          <w:szCs w:val="24"/>
        </w:rPr>
        <w:t xml:space="preserve"> </w:t>
      </w:r>
    </w:p>
    <w:p w14:paraId="282D8774" w14:textId="77777777" w:rsidR="0000412D" w:rsidRDefault="0000412D" w:rsidP="0075683B">
      <w:pPr>
        <w:rPr>
          <w:rFonts w:ascii="Times New Roman" w:hAnsi="Times New Roman" w:cs="Times New Roman"/>
          <w:b/>
          <w:color w:val="C00000"/>
          <w:sz w:val="28"/>
          <w:szCs w:val="28"/>
        </w:rPr>
      </w:pPr>
    </w:p>
    <w:p w14:paraId="75B232AC" w14:textId="77777777" w:rsidR="002C4F28" w:rsidRDefault="002C4F28" w:rsidP="0075683B">
      <w:pPr>
        <w:rPr>
          <w:rFonts w:ascii="Times New Roman" w:hAnsi="Times New Roman" w:cs="Times New Roman"/>
          <w:b/>
          <w:color w:val="C00000"/>
          <w:sz w:val="28"/>
          <w:szCs w:val="28"/>
        </w:rPr>
      </w:pPr>
    </w:p>
    <w:p w14:paraId="504EDFE7" w14:textId="77777777" w:rsidR="002C4F28" w:rsidRDefault="002C4F28" w:rsidP="0075683B">
      <w:pPr>
        <w:rPr>
          <w:rFonts w:ascii="Times New Roman" w:hAnsi="Times New Roman" w:cs="Times New Roman"/>
          <w:b/>
          <w:color w:val="C00000"/>
          <w:sz w:val="28"/>
          <w:szCs w:val="28"/>
        </w:rPr>
      </w:pPr>
    </w:p>
    <w:p w14:paraId="7CF07EA6" w14:textId="77777777" w:rsidR="002C4F28" w:rsidRDefault="002C4F28" w:rsidP="0075683B">
      <w:pPr>
        <w:rPr>
          <w:rFonts w:ascii="Times New Roman" w:hAnsi="Times New Roman" w:cs="Times New Roman"/>
          <w:b/>
          <w:color w:val="C00000"/>
          <w:sz w:val="28"/>
          <w:szCs w:val="28"/>
        </w:rPr>
      </w:pPr>
    </w:p>
    <w:p w14:paraId="3137AF6D" w14:textId="77777777" w:rsidR="002C4F28" w:rsidRDefault="002C4F28" w:rsidP="0075683B">
      <w:pPr>
        <w:rPr>
          <w:rFonts w:ascii="Times New Roman" w:hAnsi="Times New Roman" w:cs="Times New Roman"/>
          <w:b/>
          <w:color w:val="C00000"/>
          <w:sz w:val="28"/>
          <w:szCs w:val="28"/>
        </w:rPr>
      </w:pPr>
    </w:p>
    <w:p w14:paraId="4051ABA9" w14:textId="77777777" w:rsidR="0075683B" w:rsidRPr="0075683B" w:rsidRDefault="0075683B" w:rsidP="0075683B">
      <w:pPr>
        <w:rPr>
          <w:rFonts w:ascii="Times New Roman" w:hAnsi="Times New Roman" w:cs="Times New Roman"/>
          <w:b/>
          <w:color w:val="C00000"/>
          <w:sz w:val="28"/>
          <w:szCs w:val="28"/>
        </w:rPr>
      </w:pPr>
      <w:r w:rsidRPr="0075683B">
        <w:rPr>
          <w:rFonts w:ascii="Times New Roman" w:hAnsi="Times New Roman" w:cs="Times New Roman"/>
          <w:b/>
          <w:color w:val="C00000"/>
          <w:sz w:val="28"/>
          <w:szCs w:val="28"/>
        </w:rPr>
        <w:lastRenderedPageBreak/>
        <w:t xml:space="preserve">B </w:t>
      </w:r>
      <w:r w:rsidR="0095067A">
        <w:rPr>
          <w:rFonts w:ascii="Times New Roman" w:hAnsi="Times New Roman" w:cs="Times New Roman"/>
          <w:b/>
          <w:color w:val="C00000"/>
          <w:sz w:val="28"/>
          <w:szCs w:val="28"/>
        </w:rPr>
        <w:t>–</w:t>
      </w:r>
      <w:r w:rsidRPr="0075683B">
        <w:rPr>
          <w:rFonts w:ascii="Times New Roman" w:hAnsi="Times New Roman" w:cs="Times New Roman"/>
          <w:b/>
          <w:color w:val="C00000"/>
          <w:sz w:val="28"/>
          <w:szCs w:val="28"/>
        </w:rPr>
        <w:t xml:space="preserve"> </w:t>
      </w:r>
      <w:r w:rsidR="0095067A" w:rsidRPr="0095067A">
        <w:rPr>
          <w:rFonts w:ascii="Times New Roman" w:hAnsi="Times New Roman" w:cs="Times New Roman"/>
          <w:b/>
          <w:color w:val="C00000"/>
          <w:sz w:val="28"/>
          <w:szCs w:val="28"/>
          <w:u w:val="single"/>
        </w:rPr>
        <w:t xml:space="preserve">Aspect génétique et </w:t>
      </w:r>
      <w:r w:rsidRPr="0095067A">
        <w:rPr>
          <w:rFonts w:ascii="Times New Roman" w:hAnsi="Times New Roman" w:cs="Times New Roman"/>
          <w:b/>
          <w:color w:val="C00000"/>
          <w:sz w:val="28"/>
          <w:szCs w:val="28"/>
          <w:u w:val="single"/>
        </w:rPr>
        <w:t>Types cliniques</w:t>
      </w:r>
      <w:r w:rsidR="0095067A" w:rsidRPr="0095067A">
        <w:rPr>
          <w:rFonts w:ascii="Times New Roman" w:hAnsi="Times New Roman" w:cs="Times New Roman"/>
          <w:b/>
          <w:color w:val="C00000"/>
          <w:sz w:val="28"/>
          <w:szCs w:val="28"/>
          <w:u w:val="single"/>
        </w:rPr>
        <w:t> :</w:t>
      </w:r>
    </w:p>
    <w:p w14:paraId="18333BAD" w14:textId="77777777" w:rsidR="00B17BE1" w:rsidRPr="00B17BE1" w:rsidRDefault="00221EEE" w:rsidP="00B17BE1">
      <w:pPr>
        <w:ind w:firstLine="708"/>
        <w:rPr>
          <w:rFonts w:ascii="Times New Roman" w:hAnsi="Times New Roman" w:cs="Times New Roman"/>
          <w:sz w:val="24"/>
          <w:szCs w:val="24"/>
        </w:rPr>
      </w:pPr>
      <w:r>
        <w:rPr>
          <w:rFonts w:ascii="Times New Roman" w:hAnsi="Times New Roman" w:cs="Times New Roman"/>
          <w:sz w:val="24"/>
          <w:szCs w:val="24"/>
        </w:rPr>
        <w:t>Le syndrome d’</w:t>
      </w:r>
      <w:r w:rsidR="00B17BE1" w:rsidRPr="00301B39">
        <w:rPr>
          <w:rFonts w:ascii="Times New Roman" w:hAnsi="Times New Roman" w:cs="Times New Roman"/>
          <w:sz w:val="24"/>
          <w:szCs w:val="24"/>
        </w:rPr>
        <w:t xml:space="preserve">USHER est hétérogène sur le plan clinique et génétique. </w:t>
      </w:r>
    </w:p>
    <w:p w14:paraId="0085280E" w14:textId="77777777" w:rsidR="0015467C" w:rsidRDefault="0015467C" w:rsidP="00466C8C">
      <w:pPr>
        <w:ind w:firstLine="708"/>
        <w:rPr>
          <w:rFonts w:ascii="Times New Roman" w:hAnsi="Times New Roman" w:cs="Times New Roman"/>
          <w:sz w:val="24"/>
          <w:szCs w:val="24"/>
        </w:rPr>
      </w:pPr>
      <w:r>
        <w:rPr>
          <w:rFonts w:ascii="Times New Roman" w:hAnsi="Times New Roman" w:cs="Times New Roman"/>
          <w:sz w:val="24"/>
          <w:szCs w:val="24"/>
        </w:rPr>
        <w:t>Trois types de syndrome sont connus et classés en fonction de degré de surdité, de l’âge de début des troubles visuels et de l’importance des troubles de l’équilibre associés</w:t>
      </w:r>
      <w:r w:rsidR="00B17BE1">
        <w:rPr>
          <w:rFonts w:ascii="Times New Roman" w:hAnsi="Times New Roman" w:cs="Times New Roman"/>
          <w:sz w:val="24"/>
          <w:szCs w:val="24"/>
        </w:rPr>
        <w:t>.</w:t>
      </w:r>
    </w:p>
    <w:p w14:paraId="0F5E4A26" w14:textId="77777777" w:rsidR="00B17BE1" w:rsidRDefault="00B17BE1" w:rsidP="00B17BE1">
      <w:pPr>
        <w:ind w:firstLine="708"/>
        <w:rPr>
          <w:rFonts w:ascii="Times New Roman" w:hAnsi="Times New Roman" w:cs="Times New Roman"/>
          <w:sz w:val="24"/>
          <w:szCs w:val="24"/>
        </w:rPr>
      </w:pPr>
      <w:r>
        <w:rPr>
          <w:rFonts w:ascii="Times New Roman" w:hAnsi="Times New Roman" w:cs="Times New Roman"/>
          <w:sz w:val="24"/>
          <w:szCs w:val="24"/>
        </w:rPr>
        <w:t>Actuellement 10 gènes porteurs de mutations à l’origine du syndrome d’Usher  ont étés identifiés</w:t>
      </w:r>
      <w:r w:rsidR="00BC3077">
        <w:rPr>
          <w:rFonts w:ascii="Times New Roman" w:hAnsi="Times New Roman" w:cs="Times New Roman"/>
          <w:sz w:val="24"/>
          <w:szCs w:val="24"/>
        </w:rPr>
        <w:t>.</w:t>
      </w:r>
    </w:p>
    <w:p w14:paraId="2F4F5BF7" w14:textId="77777777" w:rsidR="00B17BE1" w:rsidRPr="003C363D" w:rsidRDefault="00B17BE1" w:rsidP="00B17BE1">
      <w:pPr>
        <w:pStyle w:val="Paragraphedeliste"/>
        <w:numPr>
          <w:ilvl w:val="0"/>
          <w:numId w:val="6"/>
        </w:numPr>
        <w:rPr>
          <w:rFonts w:ascii="Times New Roman" w:hAnsi="Times New Roman" w:cs="Times New Roman"/>
          <w:sz w:val="24"/>
          <w:szCs w:val="24"/>
        </w:rPr>
      </w:pPr>
      <w:r w:rsidRPr="00B17BE1">
        <w:rPr>
          <w:rFonts w:ascii="Times New Roman" w:hAnsi="Times New Roman" w:cs="Times New Roman"/>
          <w:sz w:val="24"/>
          <w:szCs w:val="24"/>
        </w:rPr>
        <w:t xml:space="preserve">Six </w:t>
      </w:r>
      <w:r>
        <w:rPr>
          <w:rFonts w:ascii="Times New Roman" w:hAnsi="Times New Roman" w:cs="Times New Roman"/>
          <w:sz w:val="24"/>
          <w:szCs w:val="24"/>
        </w:rPr>
        <w:t xml:space="preserve">gènes pour Usher1 : </w:t>
      </w:r>
      <w:r>
        <w:rPr>
          <w:rFonts w:ascii="Times New Roman" w:hAnsi="Times New Roman" w:cs="Times New Roman"/>
          <w:b/>
          <w:sz w:val="24"/>
          <w:szCs w:val="24"/>
        </w:rPr>
        <w:t xml:space="preserve">MYO7A, </w:t>
      </w:r>
      <w:r w:rsidR="003C363D">
        <w:rPr>
          <w:rFonts w:ascii="Times New Roman" w:hAnsi="Times New Roman" w:cs="Times New Roman"/>
          <w:b/>
          <w:sz w:val="24"/>
          <w:szCs w:val="24"/>
        </w:rPr>
        <w:t xml:space="preserve">USH1C, USH1G, CDH23, PCDH15, </w:t>
      </w:r>
      <w:r w:rsidR="006B04FE">
        <w:rPr>
          <w:rFonts w:ascii="Times New Roman" w:hAnsi="Times New Roman" w:cs="Times New Roman"/>
          <w:b/>
          <w:sz w:val="24"/>
          <w:szCs w:val="24"/>
        </w:rPr>
        <w:t>USH1E et USH1H</w:t>
      </w:r>
    </w:p>
    <w:p w14:paraId="1287CEA4" w14:textId="77777777" w:rsidR="003C363D" w:rsidRPr="003C363D" w:rsidRDefault="003C363D" w:rsidP="00B17BE1">
      <w:pPr>
        <w:pStyle w:val="Paragraphedeliste"/>
        <w:numPr>
          <w:ilvl w:val="0"/>
          <w:numId w:val="6"/>
        </w:numPr>
        <w:rPr>
          <w:rFonts w:ascii="Times New Roman" w:hAnsi="Times New Roman" w:cs="Times New Roman"/>
          <w:sz w:val="24"/>
          <w:szCs w:val="24"/>
        </w:rPr>
      </w:pPr>
      <w:r w:rsidRPr="003C363D">
        <w:rPr>
          <w:rFonts w:ascii="Times New Roman" w:hAnsi="Times New Roman" w:cs="Times New Roman"/>
          <w:sz w:val="24"/>
          <w:szCs w:val="24"/>
        </w:rPr>
        <w:t>Trois gènes pour Usher2</w:t>
      </w:r>
      <w:r>
        <w:rPr>
          <w:rFonts w:ascii="Times New Roman" w:hAnsi="Times New Roman" w:cs="Times New Roman"/>
          <w:sz w:val="24"/>
          <w:szCs w:val="24"/>
        </w:rPr>
        <w:t xml:space="preserve"> : </w:t>
      </w:r>
      <w:r w:rsidR="006B04FE">
        <w:rPr>
          <w:rFonts w:ascii="Times New Roman" w:hAnsi="Times New Roman" w:cs="Times New Roman"/>
          <w:b/>
          <w:sz w:val="24"/>
          <w:szCs w:val="24"/>
        </w:rPr>
        <w:t>USH2A, ADGRV1 ou (VLGR1) et</w:t>
      </w:r>
      <w:r>
        <w:rPr>
          <w:rFonts w:ascii="Times New Roman" w:hAnsi="Times New Roman" w:cs="Times New Roman"/>
          <w:b/>
          <w:sz w:val="24"/>
          <w:szCs w:val="24"/>
        </w:rPr>
        <w:t xml:space="preserve"> WHRN</w:t>
      </w:r>
    </w:p>
    <w:p w14:paraId="7F0F1260" w14:textId="77777777" w:rsidR="00B17BE1" w:rsidRPr="00E40D32" w:rsidRDefault="003C363D" w:rsidP="00E40D32">
      <w:pPr>
        <w:pStyle w:val="Paragraphedeliste"/>
        <w:numPr>
          <w:ilvl w:val="0"/>
          <w:numId w:val="6"/>
        </w:numPr>
        <w:rPr>
          <w:rFonts w:ascii="Times New Roman" w:hAnsi="Times New Roman" w:cs="Times New Roman"/>
          <w:sz w:val="24"/>
          <w:szCs w:val="24"/>
        </w:rPr>
      </w:pPr>
      <w:r w:rsidRPr="003C363D">
        <w:rPr>
          <w:rFonts w:ascii="Times New Roman" w:hAnsi="Times New Roman" w:cs="Times New Roman"/>
          <w:sz w:val="24"/>
          <w:szCs w:val="24"/>
        </w:rPr>
        <w:t>Un gène pour Usher 3 :</w:t>
      </w:r>
      <w:r>
        <w:rPr>
          <w:rFonts w:ascii="Times New Roman" w:hAnsi="Times New Roman" w:cs="Times New Roman"/>
          <w:sz w:val="24"/>
          <w:szCs w:val="24"/>
        </w:rPr>
        <w:t xml:space="preserve"> </w:t>
      </w:r>
      <w:r>
        <w:rPr>
          <w:rFonts w:ascii="Times New Roman" w:hAnsi="Times New Roman" w:cs="Times New Roman"/>
          <w:b/>
          <w:sz w:val="24"/>
          <w:szCs w:val="24"/>
        </w:rPr>
        <w:t>CLRN1</w:t>
      </w:r>
    </w:p>
    <w:p w14:paraId="0040D631" w14:textId="77777777" w:rsidR="009D4437" w:rsidRDefault="00BC3077" w:rsidP="00066F3E">
      <w:pPr>
        <w:rPr>
          <w:rFonts w:ascii="Times New Roman" w:hAnsi="Times New Roman" w:cs="Times New Roman"/>
          <w:sz w:val="24"/>
          <w:szCs w:val="24"/>
        </w:rPr>
      </w:pPr>
      <w:r w:rsidRPr="00BC3077">
        <w:rPr>
          <w:rFonts w:ascii="Times New Roman" w:hAnsi="Times New Roman" w:cs="Times New Roman"/>
          <w:sz w:val="24"/>
          <w:szCs w:val="24"/>
        </w:rPr>
        <w:t>Cette anomalie génétique</w:t>
      </w:r>
      <w:r>
        <w:rPr>
          <w:rFonts w:ascii="Times New Roman" w:hAnsi="Times New Roman" w:cs="Times New Roman"/>
          <w:sz w:val="24"/>
          <w:szCs w:val="24"/>
        </w:rPr>
        <w:t xml:space="preserve"> </w:t>
      </w:r>
      <w:r w:rsidR="000F3D79">
        <w:rPr>
          <w:rFonts w:ascii="Times New Roman" w:hAnsi="Times New Roman" w:cs="Times New Roman"/>
          <w:sz w:val="24"/>
          <w:szCs w:val="24"/>
        </w:rPr>
        <w:t xml:space="preserve">est héréditaire </w:t>
      </w:r>
      <w:r>
        <w:rPr>
          <w:rFonts w:ascii="Times New Roman" w:hAnsi="Times New Roman" w:cs="Times New Roman"/>
          <w:sz w:val="24"/>
          <w:szCs w:val="24"/>
        </w:rPr>
        <w:t>peut apparaitre aussi bien chez un garçon que chez une fille, puisque la transmission du syndrome se fait d’</w:t>
      </w:r>
      <w:r w:rsidR="009D4437">
        <w:rPr>
          <w:rFonts w:ascii="Times New Roman" w:hAnsi="Times New Roman" w:cs="Times New Roman"/>
          <w:sz w:val="24"/>
          <w:szCs w:val="24"/>
        </w:rPr>
        <w:t xml:space="preserve">une façon autosomique récessive. </w:t>
      </w:r>
    </w:p>
    <w:p w14:paraId="5265C17C" w14:textId="77777777" w:rsidR="00842A9A" w:rsidRDefault="009D4437" w:rsidP="00066F3E">
      <w:pPr>
        <w:rPr>
          <w:rFonts w:ascii="Times New Roman" w:hAnsi="Times New Roman" w:cs="Times New Roman"/>
          <w:sz w:val="24"/>
          <w:szCs w:val="24"/>
        </w:rPr>
      </w:pPr>
      <w:r>
        <w:rPr>
          <w:rFonts w:ascii="Times New Roman" w:hAnsi="Times New Roman" w:cs="Times New Roman"/>
          <w:sz w:val="24"/>
          <w:szCs w:val="24"/>
        </w:rPr>
        <w:t>Autosomique signifie que le gène</w:t>
      </w:r>
      <w:r w:rsidR="00BC3077">
        <w:rPr>
          <w:rFonts w:ascii="Times New Roman" w:hAnsi="Times New Roman" w:cs="Times New Roman"/>
          <w:sz w:val="24"/>
          <w:szCs w:val="24"/>
        </w:rPr>
        <w:t xml:space="preserve"> </w:t>
      </w:r>
      <w:r>
        <w:rPr>
          <w:rFonts w:ascii="Times New Roman" w:hAnsi="Times New Roman" w:cs="Times New Roman"/>
          <w:sz w:val="24"/>
          <w:szCs w:val="24"/>
        </w:rPr>
        <w:t>en cause de la maladie n’est pas situé sur les chromosomes sexuel.</w:t>
      </w:r>
    </w:p>
    <w:p w14:paraId="24BC87EB" w14:textId="77777777" w:rsidR="00842A9A" w:rsidRPr="00BC3077" w:rsidRDefault="009D4437" w:rsidP="00066F3E">
      <w:pPr>
        <w:rPr>
          <w:rFonts w:ascii="Times New Roman" w:hAnsi="Times New Roman" w:cs="Times New Roman"/>
          <w:sz w:val="24"/>
          <w:szCs w:val="24"/>
        </w:rPr>
      </w:pPr>
      <w:r>
        <w:rPr>
          <w:rFonts w:ascii="Times New Roman" w:hAnsi="Times New Roman" w:cs="Times New Roman"/>
          <w:sz w:val="24"/>
          <w:szCs w:val="24"/>
        </w:rPr>
        <w:t>Nous portons tous deux copies de chaque gène, une copie est héritée de la mère et une copie est héritée du père, le terme récessif signifie que les deux copies du gène doivent être altérées pour que la maladie se manifeste, ainsi les parents d’un enfant atteint de la maladie ne sont pas atteints eux-mêmes, mais ils sont tous les deux porteurs d’un exemplaire du gène muté</w:t>
      </w:r>
      <w:r w:rsidR="00615D7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FB70A60" w14:textId="77777777" w:rsidR="00C753C4" w:rsidRPr="00301B39" w:rsidRDefault="00C753C4" w:rsidP="00066F3E">
      <w:pPr>
        <w:rPr>
          <w:rFonts w:ascii="Times New Roman" w:hAnsi="Times New Roman" w:cs="Times New Roman"/>
          <w:b/>
          <w:color w:val="2E74B5" w:themeColor="accent1" w:themeShade="BF"/>
          <w:sz w:val="24"/>
          <w:szCs w:val="24"/>
          <w:u w:val="single"/>
        </w:rPr>
      </w:pPr>
      <w:r w:rsidRPr="00301B39">
        <w:rPr>
          <w:rFonts w:ascii="Times New Roman" w:hAnsi="Times New Roman" w:cs="Times New Roman"/>
          <w:b/>
          <w:color w:val="2E74B5" w:themeColor="accent1" w:themeShade="BF"/>
          <w:sz w:val="24"/>
          <w:szCs w:val="24"/>
          <w:u w:val="single"/>
        </w:rPr>
        <w:t>Le type I :</w:t>
      </w:r>
    </w:p>
    <w:p w14:paraId="5C15F411" w14:textId="77777777" w:rsidR="00B17BE1" w:rsidRPr="00301B39" w:rsidRDefault="00C753C4" w:rsidP="00432040">
      <w:pPr>
        <w:ind w:firstLine="708"/>
        <w:rPr>
          <w:rFonts w:ascii="Times New Roman" w:hAnsi="Times New Roman" w:cs="Times New Roman"/>
          <w:sz w:val="24"/>
          <w:szCs w:val="24"/>
        </w:rPr>
      </w:pPr>
      <w:r w:rsidRPr="00301B39">
        <w:rPr>
          <w:rFonts w:ascii="Times New Roman" w:hAnsi="Times New Roman" w:cs="Times New Roman"/>
          <w:sz w:val="24"/>
          <w:szCs w:val="24"/>
        </w:rPr>
        <w:t xml:space="preserve">Caractérisé par une surdité congénitale profonde empêchant l’acquisition du langage en l’absence </w:t>
      </w:r>
      <w:r w:rsidR="00C97483" w:rsidRPr="00301B39">
        <w:rPr>
          <w:rFonts w:ascii="Times New Roman" w:hAnsi="Times New Roman" w:cs="Times New Roman"/>
          <w:sz w:val="24"/>
          <w:szCs w:val="24"/>
        </w:rPr>
        <w:t xml:space="preserve">d’implantation cochléaire précoce, une dysfonction vestibulaire congénitale retardant l’acquisition de la position assise, debout et la marche et rétinite pigmentaire diagnostiqué en général dans la première décennie. </w:t>
      </w:r>
    </w:p>
    <w:p w14:paraId="51411F4B" w14:textId="77777777" w:rsidR="00911C12" w:rsidRDefault="00466C8C" w:rsidP="00015C1D">
      <w:pPr>
        <w:ind w:firstLine="708"/>
        <w:rPr>
          <w:rFonts w:ascii="Times New Roman" w:hAnsi="Times New Roman" w:cs="Times New Roman"/>
          <w:sz w:val="24"/>
          <w:szCs w:val="24"/>
        </w:rPr>
      </w:pPr>
      <w:r w:rsidRPr="00301B39">
        <w:rPr>
          <w:rFonts w:ascii="Times New Roman" w:hAnsi="Times New Roman" w:cs="Times New Roman"/>
          <w:sz w:val="24"/>
          <w:szCs w:val="24"/>
        </w:rPr>
        <w:t>La rétinopathie pigmentaire, ou p</w:t>
      </w:r>
      <w:r w:rsidR="00970F4E" w:rsidRPr="00301B39">
        <w:rPr>
          <w:rFonts w:ascii="Times New Roman" w:hAnsi="Times New Roman" w:cs="Times New Roman"/>
          <w:sz w:val="24"/>
          <w:szCs w:val="24"/>
        </w:rPr>
        <w:t>l</w:t>
      </w:r>
      <w:r w:rsidRPr="00301B39">
        <w:rPr>
          <w:rFonts w:ascii="Times New Roman" w:hAnsi="Times New Roman" w:cs="Times New Roman"/>
          <w:sz w:val="24"/>
          <w:szCs w:val="24"/>
        </w:rPr>
        <w:t xml:space="preserve">us précisément </w:t>
      </w:r>
      <w:r w:rsidR="00970F4E" w:rsidRPr="00301B39">
        <w:rPr>
          <w:rFonts w:ascii="Times New Roman" w:hAnsi="Times New Roman" w:cs="Times New Roman"/>
          <w:sz w:val="24"/>
          <w:szCs w:val="24"/>
        </w:rPr>
        <w:t xml:space="preserve">appelée dystrophie de type bâtonnet-cône se caractérise par une cécité nocturne en raison d’une dysfonction primitive du système des bâtonnets </w:t>
      </w:r>
      <w:r w:rsidR="00421CFA" w:rsidRPr="00301B39">
        <w:rPr>
          <w:rFonts w:ascii="Times New Roman" w:hAnsi="Times New Roman" w:cs="Times New Roman"/>
          <w:sz w:val="24"/>
          <w:szCs w:val="24"/>
        </w:rPr>
        <w:t>puis des</w:t>
      </w:r>
      <w:r w:rsidR="00970F4E" w:rsidRPr="00301B39">
        <w:rPr>
          <w:rFonts w:ascii="Times New Roman" w:hAnsi="Times New Roman" w:cs="Times New Roman"/>
          <w:sz w:val="24"/>
          <w:szCs w:val="24"/>
        </w:rPr>
        <w:t xml:space="preserve"> altération</w:t>
      </w:r>
      <w:r w:rsidR="00421CFA" w:rsidRPr="00301B39">
        <w:rPr>
          <w:rFonts w:ascii="Times New Roman" w:hAnsi="Times New Roman" w:cs="Times New Roman"/>
          <w:sz w:val="24"/>
          <w:szCs w:val="24"/>
        </w:rPr>
        <w:t>s</w:t>
      </w:r>
      <w:r w:rsidR="00970F4E" w:rsidRPr="00301B39">
        <w:rPr>
          <w:rFonts w:ascii="Times New Roman" w:hAnsi="Times New Roman" w:cs="Times New Roman"/>
          <w:sz w:val="24"/>
          <w:szCs w:val="24"/>
        </w:rPr>
        <w:t xml:space="preserve"> </w:t>
      </w:r>
      <w:r w:rsidR="00421CFA" w:rsidRPr="00301B39">
        <w:rPr>
          <w:rFonts w:ascii="Times New Roman" w:hAnsi="Times New Roman" w:cs="Times New Roman"/>
          <w:sz w:val="24"/>
          <w:szCs w:val="24"/>
        </w:rPr>
        <w:t xml:space="preserve">progressives de la perception </w:t>
      </w:r>
      <w:r w:rsidR="00027EF1" w:rsidRPr="00301B39">
        <w:rPr>
          <w:rFonts w:ascii="Times New Roman" w:hAnsi="Times New Roman" w:cs="Times New Roman"/>
          <w:sz w:val="24"/>
          <w:szCs w:val="24"/>
        </w:rPr>
        <w:t xml:space="preserve">visuelle dans le champ visuel périphérique </w:t>
      </w:r>
      <w:r w:rsidR="00D50130" w:rsidRPr="00301B39">
        <w:rPr>
          <w:rFonts w:ascii="Times New Roman" w:hAnsi="Times New Roman" w:cs="Times New Roman"/>
          <w:sz w:val="24"/>
          <w:szCs w:val="24"/>
        </w:rPr>
        <w:t>avec de façon ultime un champ</w:t>
      </w:r>
      <w:r w:rsidR="00027EF1" w:rsidRPr="00301B39">
        <w:rPr>
          <w:rFonts w:ascii="Times New Roman" w:hAnsi="Times New Roman" w:cs="Times New Roman"/>
          <w:sz w:val="24"/>
          <w:szCs w:val="24"/>
        </w:rPr>
        <w:t xml:space="preserve"> visuel tubulaire. L’acuité visuelle centrale est préservée</w:t>
      </w:r>
      <w:r w:rsidR="00897F3F" w:rsidRPr="00301B39">
        <w:rPr>
          <w:rFonts w:ascii="Times New Roman" w:hAnsi="Times New Roman" w:cs="Times New Roman"/>
          <w:sz w:val="24"/>
          <w:szCs w:val="24"/>
        </w:rPr>
        <w:t xml:space="preserve"> de façon plus prolongée. Un des examens clés pour le diagnostic de RP est l’électrorétinogramme qui montre une dysfonction de type bâtonnet-cône. Celui-ci est maintenant complémentaire de l’imagerie rétinienne comme l’</w:t>
      </w:r>
      <w:proofErr w:type="spellStart"/>
      <w:r w:rsidR="00897F3F" w:rsidRPr="00301B39">
        <w:rPr>
          <w:rFonts w:ascii="Times New Roman" w:hAnsi="Times New Roman" w:cs="Times New Roman"/>
          <w:sz w:val="24"/>
          <w:szCs w:val="24"/>
        </w:rPr>
        <w:t>autofluorescence</w:t>
      </w:r>
      <w:proofErr w:type="spellEnd"/>
      <w:r w:rsidR="00897F3F" w:rsidRPr="00301B39">
        <w:rPr>
          <w:rFonts w:ascii="Times New Roman" w:hAnsi="Times New Roman" w:cs="Times New Roman"/>
          <w:sz w:val="24"/>
          <w:szCs w:val="24"/>
        </w:rPr>
        <w:t xml:space="preserve"> et la tomographie en cohérence optique qui vont documenter plus précisément les altérat</w:t>
      </w:r>
      <w:r w:rsidR="00015C1D">
        <w:rPr>
          <w:rFonts w:ascii="Times New Roman" w:hAnsi="Times New Roman" w:cs="Times New Roman"/>
          <w:sz w:val="24"/>
          <w:szCs w:val="24"/>
        </w:rPr>
        <w:t>ions rétiniennes morphologiques</w:t>
      </w:r>
    </w:p>
    <w:p w14:paraId="4A5A6865" w14:textId="77777777" w:rsidR="009B7FE3" w:rsidRDefault="00015C1D" w:rsidP="007254F3">
      <w:pPr>
        <w:keepNext/>
      </w:pPr>
      <w:r>
        <w:rPr>
          <w:rFonts w:ascii="Arial" w:hAnsi="Arial" w:cs="Arial"/>
          <w:noProof/>
          <w:sz w:val="20"/>
          <w:szCs w:val="20"/>
          <w:lang w:eastAsia="fr-FR"/>
        </w:rPr>
        <w:lastRenderedPageBreak/>
        <w:drawing>
          <wp:inline distT="0" distB="0" distL="0" distR="0" wp14:anchorId="6911DFBE" wp14:editId="6DC17E52">
            <wp:extent cx="4336256" cy="1730009"/>
            <wp:effectExtent l="0" t="0" r="7620" b="3810"/>
            <wp:docPr id="3" name="Image 3" descr="Résultat d’images pour rétinite pigmentaire symptô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rétinite pigmentaire symptô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6750" cy="1750154"/>
                    </a:xfrm>
                    <a:prstGeom prst="rect">
                      <a:avLst/>
                    </a:prstGeom>
                    <a:noFill/>
                    <a:ln>
                      <a:noFill/>
                    </a:ln>
                  </pic:spPr>
                </pic:pic>
              </a:graphicData>
            </a:graphic>
          </wp:inline>
        </w:drawing>
      </w:r>
    </w:p>
    <w:p w14:paraId="0963D6F7" w14:textId="77777777" w:rsidR="00015C1D" w:rsidRPr="00301B39" w:rsidRDefault="000B0C92" w:rsidP="009B7FE3">
      <w:pPr>
        <w:pStyle w:val="Lgende"/>
        <w:rPr>
          <w:rFonts w:ascii="Times New Roman" w:hAnsi="Times New Roman" w:cs="Times New Roman"/>
          <w:sz w:val="24"/>
          <w:szCs w:val="24"/>
        </w:rPr>
      </w:pPr>
      <w:r>
        <w:t xml:space="preserve">                                           </w:t>
      </w:r>
      <w:r w:rsidR="009B7FE3">
        <w:t xml:space="preserve">    Figure </w:t>
      </w:r>
      <w:fldSimple w:instr=" SEQ Figure \* ARABIC ">
        <w:r w:rsidR="00E61115">
          <w:rPr>
            <w:noProof/>
          </w:rPr>
          <w:t>1</w:t>
        </w:r>
      </w:fldSimple>
      <w:r w:rsidR="007254F3">
        <w:rPr>
          <w:noProof/>
        </w:rPr>
        <w:t> :</w:t>
      </w:r>
      <w:r w:rsidR="00353599">
        <w:t xml:space="preserve">   V</w:t>
      </w:r>
      <w:r w:rsidR="009B7FE3">
        <w:t>ue d’une personne atteinte du syndrome d'Usher</w:t>
      </w:r>
      <w:r w:rsidR="003D4CEB">
        <w:t xml:space="preserve"> </w:t>
      </w:r>
      <w:r w:rsidR="00F254B0">
        <w:t>(</w:t>
      </w:r>
      <w:r w:rsidR="009B7FE3">
        <w:t>à droite)</w:t>
      </w:r>
    </w:p>
    <w:p w14:paraId="563A8743" w14:textId="77777777" w:rsidR="007254F3" w:rsidRDefault="007254F3" w:rsidP="00897F3F">
      <w:pPr>
        <w:rPr>
          <w:rFonts w:ascii="Times New Roman" w:hAnsi="Times New Roman" w:cs="Times New Roman"/>
          <w:b/>
          <w:color w:val="2E74B5" w:themeColor="accent1" w:themeShade="BF"/>
          <w:sz w:val="24"/>
          <w:szCs w:val="24"/>
          <w:u w:val="single"/>
        </w:rPr>
      </w:pPr>
      <w:r w:rsidRPr="007254F3">
        <w:rPr>
          <w:rFonts w:ascii="Times New Roman" w:hAnsi="Times New Roman" w:cs="Times New Roman"/>
          <w:color w:val="2E74B5" w:themeColor="accent1" w:themeShade="BF"/>
          <w:sz w:val="24"/>
          <w:szCs w:val="24"/>
        </w:rPr>
        <w:t xml:space="preserve">                       </w:t>
      </w:r>
      <w:r>
        <w:rPr>
          <w:rFonts w:ascii="Arial" w:hAnsi="Arial" w:cs="Arial"/>
          <w:noProof/>
          <w:sz w:val="20"/>
          <w:szCs w:val="20"/>
          <w:lang w:eastAsia="fr-FR"/>
        </w:rPr>
        <w:drawing>
          <wp:inline distT="0" distB="0" distL="0" distR="0" wp14:anchorId="33180B1F" wp14:editId="3C6F7D80">
            <wp:extent cx="3033574" cy="1497318"/>
            <wp:effectExtent l="0" t="0" r="0" b="8255"/>
            <wp:docPr id="2" name="Image 2" descr="Résultat d’images pour rétinite pigmentaire symptô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rétinite pigmentaire symptô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574" cy="1497318"/>
                    </a:xfrm>
                    <a:prstGeom prst="rect">
                      <a:avLst/>
                    </a:prstGeom>
                    <a:noFill/>
                    <a:ln>
                      <a:noFill/>
                    </a:ln>
                  </pic:spPr>
                </pic:pic>
              </a:graphicData>
            </a:graphic>
          </wp:inline>
        </w:drawing>
      </w:r>
    </w:p>
    <w:p w14:paraId="1E6404C3" w14:textId="77777777" w:rsidR="007254F3" w:rsidRDefault="007254F3" w:rsidP="007254F3">
      <w:pPr>
        <w:pStyle w:val="Lgende"/>
        <w:rPr>
          <w:rFonts w:ascii="Times New Roman" w:hAnsi="Times New Roman" w:cs="Times New Roman"/>
          <w:sz w:val="24"/>
          <w:szCs w:val="24"/>
        </w:rPr>
      </w:pPr>
      <w:r>
        <w:t xml:space="preserve">               </w:t>
      </w:r>
      <w:r w:rsidR="007C34A6">
        <w:t xml:space="preserve">                        </w:t>
      </w:r>
      <w:r>
        <w:t xml:space="preserve"> Figure </w:t>
      </w:r>
      <w:fldSimple w:instr=" SEQ Figure \* ARABIC ">
        <w:r w:rsidR="00E61115">
          <w:rPr>
            <w:noProof/>
          </w:rPr>
          <w:t>2</w:t>
        </w:r>
      </w:fldSimple>
      <w:r>
        <w:rPr>
          <w:noProof/>
        </w:rPr>
        <w:t> :</w:t>
      </w:r>
      <w:r>
        <w:t xml:space="preserve"> A gauche œil normal</w:t>
      </w:r>
      <w:r w:rsidR="00D6444D">
        <w:t xml:space="preserve">    </w:t>
      </w:r>
      <w:r>
        <w:t>-</w:t>
      </w:r>
      <w:r w:rsidR="00D6444D">
        <w:t xml:space="preserve">    A </w:t>
      </w:r>
      <w:r>
        <w:t xml:space="preserve"> droite œil avec rétinite pigmentaire</w:t>
      </w:r>
    </w:p>
    <w:p w14:paraId="7E176422" w14:textId="77777777" w:rsidR="007254F3" w:rsidRDefault="007254F3" w:rsidP="00897F3F">
      <w:pPr>
        <w:rPr>
          <w:rFonts w:ascii="Times New Roman" w:hAnsi="Times New Roman" w:cs="Times New Roman"/>
          <w:b/>
          <w:color w:val="2E74B5" w:themeColor="accent1" w:themeShade="BF"/>
          <w:sz w:val="24"/>
          <w:szCs w:val="24"/>
          <w:u w:val="single"/>
        </w:rPr>
      </w:pPr>
    </w:p>
    <w:p w14:paraId="62696E80" w14:textId="77777777" w:rsidR="007254F3" w:rsidRDefault="007254F3" w:rsidP="00897F3F">
      <w:pPr>
        <w:rPr>
          <w:rFonts w:ascii="Times New Roman" w:hAnsi="Times New Roman" w:cs="Times New Roman"/>
          <w:b/>
          <w:color w:val="2E74B5" w:themeColor="accent1" w:themeShade="BF"/>
          <w:sz w:val="24"/>
          <w:szCs w:val="24"/>
          <w:u w:val="single"/>
        </w:rPr>
      </w:pPr>
    </w:p>
    <w:p w14:paraId="01C111F9" w14:textId="77777777" w:rsidR="00897F3F" w:rsidRDefault="00897F3F" w:rsidP="00897F3F">
      <w:pPr>
        <w:rPr>
          <w:rFonts w:ascii="Times New Roman" w:hAnsi="Times New Roman" w:cs="Times New Roman"/>
          <w:b/>
          <w:color w:val="2E74B5" w:themeColor="accent1" w:themeShade="BF"/>
          <w:sz w:val="24"/>
          <w:szCs w:val="24"/>
          <w:u w:val="single"/>
        </w:rPr>
      </w:pPr>
      <w:r w:rsidRPr="00897F3F">
        <w:rPr>
          <w:rFonts w:ascii="Times New Roman" w:hAnsi="Times New Roman" w:cs="Times New Roman"/>
          <w:b/>
          <w:color w:val="2E74B5" w:themeColor="accent1" w:themeShade="BF"/>
          <w:sz w:val="24"/>
          <w:szCs w:val="24"/>
          <w:u w:val="single"/>
        </w:rPr>
        <w:t>Le type II :</w:t>
      </w:r>
    </w:p>
    <w:p w14:paraId="66DB3F64" w14:textId="77777777" w:rsidR="0074104A" w:rsidRDefault="0074104A" w:rsidP="00897F3F">
      <w:pPr>
        <w:rPr>
          <w:rFonts w:ascii="Times New Roman" w:hAnsi="Times New Roman" w:cs="Times New Roman"/>
          <w:sz w:val="24"/>
          <w:szCs w:val="24"/>
        </w:rPr>
      </w:pPr>
      <w:r>
        <w:rPr>
          <w:rFonts w:ascii="Times New Roman" w:hAnsi="Times New Roman" w:cs="Times New Roman"/>
          <w:sz w:val="24"/>
          <w:szCs w:val="24"/>
        </w:rPr>
        <w:t>Se caractérise par une surdité congénitale non profonde, l’absence de dysfonction vestibulaire et une RP diagnostiquée dans la deuxième ou troisième décennie</w:t>
      </w:r>
    </w:p>
    <w:p w14:paraId="041BD98B" w14:textId="77777777" w:rsidR="0074104A" w:rsidRPr="0074104A" w:rsidRDefault="0074104A" w:rsidP="00897F3F">
      <w:pPr>
        <w:rPr>
          <w:rFonts w:ascii="Times New Roman" w:hAnsi="Times New Roman" w:cs="Times New Roman"/>
          <w:b/>
          <w:color w:val="2E74B5" w:themeColor="accent1" w:themeShade="BF"/>
          <w:sz w:val="24"/>
          <w:szCs w:val="24"/>
          <w:u w:val="single"/>
        </w:rPr>
      </w:pPr>
      <w:r w:rsidRPr="0074104A">
        <w:rPr>
          <w:rFonts w:ascii="Times New Roman" w:hAnsi="Times New Roman" w:cs="Times New Roman"/>
          <w:b/>
          <w:color w:val="2E74B5" w:themeColor="accent1" w:themeShade="BF"/>
          <w:sz w:val="24"/>
          <w:szCs w:val="24"/>
          <w:u w:val="single"/>
        </w:rPr>
        <w:t xml:space="preserve">Le type III : </w:t>
      </w:r>
    </w:p>
    <w:p w14:paraId="3B75576E" w14:textId="77777777" w:rsidR="00301B39" w:rsidRDefault="0075683B" w:rsidP="00897F3F">
      <w:pPr>
        <w:rPr>
          <w:rFonts w:ascii="Times New Roman" w:hAnsi="Times New Roman" w:cs="Times New Roman"/>
          <w:sz w:val="24"/>
          <w:szCs w:val="24"/>
        </w:rPr>
      </w:pPr>
      <w:r w:rsidRPr="0075683B">
        <w:rPr>
          <w:rFonts w:ascii="Times New Roman" w:hAnsi="Times New Roman" w:cs="Times New Roman"/>
          <w:sz w:val="24"/>
          <w:szCs w:val="24"/>
        </w:rPr>
        <w:t>Excessivement rare</w:t>
      </w:r>
      <w:r>
        <w:rPr>
          <w:rFonts w:ascii="Times New Roman" w:hAnsi="Times New Roman" w:cs="Times New Roman"/>
          <w:sz w:val="24"/>
          <w:szCs w:val="24"/>
        </w:rPr>
        <w:t xml:space="preserve">, est similaire au type I avec cependant une surdité non congénitale qui débute dans l’adolescence, progressive et qui peut ultimement être très sévère. </w:t>
      </w:r>
    </w:p>
    <w:p w14:paraId="1FA7D7B4" w14:textId="77777777" w:rsidR="00C71EC3" w:rsidRDefault="00C71EC3" w:rsidP="00C71EC3">
      <w:pPr>
        <w:keepNext/>
      </w:pPr>
    </w:p>
    <w:p w14:paraId="050AC579" w14:textId="77777777" w:rsidR="00C71EC3" w:rsidRDefault="00C71EC3" w:rsidP="003219ED">
      <w:pPr>
        <w:pStyle w:val="Paragraphedeliste"/>
        <w:rPr>
          <w:rFonts w:ascii="Times New Roman" w:hAnsi="Times New Roman" w:cs="Times New Roman"/>
          <w:b/>
          <w:color w:val="C00000"/>
          <w:sz w:val="28"/>
          <w:szCs w:val="28"/>
        </w:rPr>
      </w:pPr>
    </w:p>
    <w:p w14:paraId="09466576" w14:textId="77777777" w:rsidR="0089049D" w:rsidRPr="003219ED" w:rsidRDefault="003219ED" w:rsidP="003219ED">
      <w:pPr>
        <w:pStyle w:val="Paragraphedeliste"/>
        <w:rPr>
          <w:rFonts w:ascii="Times New Roman" w:hAnsi="Times New Roman" w:cs="Times New Roman"/>
          <w:color w:val="C00000"/>
          <w:sz w:val="28"/>
          <w:szCs w:val="28"/>
        </w:rPr>
      </w:pPr>
      <w:r>
        <w:rPr>
          <w:rFonts w:ascii="Times New Roman" w:hAnsi="Times New Roman" w:cs="Times New Roman"/>
          <w:b/>
          <w:color w:val="C00000"/>
          <w:sz w:val="28"/>
          <w:szCs w:val="28"/>
        </w:rPr>
        <w:t xml:space="preserve">C </w:t>
      </w:r>
      <w:r w:rsidRPr="003219ED">
        <w:rPr>
          <w:rFonts w:ascii="Times New Roman" w:hAnsi="Times New Roman" w:cs="Times New Roman"/>
          <w:b/>
          <w:color w:val="C00000"/>
          <w:sz w:val="28"/>
          <w:szCs w:val="28"/>
          <w:u w:val="single"/>
        </w:rPr>
        <w:t>- Le diagnostic</w:t>
      </w:r>
      <w:r>
        <w:rPr>
          <w:rFonts w:ascii="Times New Roman" w:hAnsi="Times New Roman" w:cs="Times New Roman"/>
          <w:b/>
          <w:color w:val="C00000"/>
          <w:sz w:val="28"/>
          <w:szCs w:val="28"/>
          <w:u w:val="single"/>
        </w:rPr>
        <w:t xml:space="preserve"> : </w:t>
      </w:r>
    </w:p>
    <w:p w14:paraId="6CAF23AD" w14:textId="77777777" w:rsidR="000006BD" w:rsidRDefault="000006BD" w:rsidP="000F67D8">
      <w:pPr>
        <w:ind w:firstLine="360"/>
        <w:rPr>
          <w:rFonts w:ascii="Times New Roman" w:hAnsi="Times New Roman" w:cs="Times New Roman"/>
          <w:sz w:val="24"/>
          <w:szCs w:val="24"/>
        </w:rPr>
      </w:pPr>
      <w:r>
        <w:rPr>
          <w:rFonts w:ascii="Times New Roman" w:hAnsi="Times New Roman" w:cs="Times New Roman"/>
          <w:sz w:val="24"/>
          <w:szCs w:val="24"/>
        </w:rPr>
        <w:t xml:space="preserve">Le diagnostic précoce de la maladie permet une prise en charge  adaptée dès le plus jeune âge, ainsi qu’une information complète du malade et de sa famille quant à l’éducation  </w:t>
      </w:r>
    </w:p>
    <w:p w14:paraId="15F88C73" w14:textId="77777777" w:rsidR="00FF6195" w:rsidRDefault="00906735" w:rsidP="00F009F4">
      <w:pPr>
        <w:ind w:left="360" w:firstLine="348"/>
        <w:rPr>
          <w:rFonts w:ascii="Times New Roman" w:hAnsi="Times New Roman" w:cs="Times New Roman"/>
          <w:sz w:val="24"/>
          <w:szCs w:val="24"/>
        </w:rPr>
      </w:pPr>
      <w:r>
        <w:rPr>
          <w:rFonts w:ascii="Times New Roman" w:hAnsi="Times New Roman" w:cs="Times New Roman"/>
          <w:sz w:val="24"/>
          <w:szCs w:val="24"/>
        </w:rPr>
        <w:t>Le diagnostic repose avant tout, sur les manifestations de la maladie, à savoir une surdité présente dès la naissance (surdité congénitale), et l’apparition secondaire de troubles de la vision (généralement avant la deuxième année)</w:t>
      </w:r>
    </w:p>
    <w:p w14:paraId="7B30E121" w14:textId="77777777" w:rsidR="00FF6195" w:rsidRDefault="00FF6195" w:rsidP="00F009F4">
      <w:pPr>
        <w:ind w:left="360" w:firstLine="348"/>
        <w:rPr>
          <w:rFonts w:ascii="Times New Roman" w:hAnsi="Times New Roman" w:cs="Times New Roman"/>
          <w:sz w:val="24"/>
          <w:szCs w:val="24"/>
        </w:rPr>
      </w:pPr>
      <w:r>
        <w:rPr>
          <w:rFonts w:ascii="Times New Roman" w:hAnsi="Times New Roman" w:cs="Times New Roman"/>
          <w:sz w:val="24"/>
          <w:szCs w:val="24"/>
        </w:rPr>
        <w:lastRenderedPageBreak/>
        <w:t>Le syndrome est particulièrement  difficile à reconnaitre avant l’apparition de l’atteinte visuelle, et en général, le diagnostic n’est fait que tardivement lorsque les manifestations sont apparues.</w:t>
      </w:r>
    </w:p>
    <w:p w14:paraId="1D39A886" w14:textId="77777777" w:rsidR="00FF6195" w:rsidRPr="001863F6" w:rsidRDefault="00FF6195" w:rsidP="001863F6">
      <w:pPr>
        <w:ind w:left="360" w:firstLine="348"/>
        <w:rPr>
          <w:rFonts w:ascii="Times New Roman" w:hAnsi="Times New Roman" w:cs="Times New Roman"/>
          <w:sz w:val="24"/>
          <w:szCs w:val="24"/>
        </w:rPr>
      </w:pPr>
      <w:r>
        <w:rPr>
          <w:rFonts w:ascii="Times New Roman" w:hAnsi="Times New Roman" w:cs="Times New Roman"/>
          <w:sz w:val="24"/>
          <w:szCs w:val="24"/>
        </w:rPr>
        <w:t xml:space="preserve">Il arrive cependant que les médecins évoquent le syndrome d’Usher de type I </w:t>
      </w:r>
      <w:r w:rsidR="00CF195E">
        <w:rPr>
          <w:rFonts w:ascii="Times New Roman" w:hAnsi="Times New Roman" w:cs="Times New Roman"/>
          <w:sz w:val="24"/>
          <w:szCs w:val="24"/>
        </w:rPr>
        <w:t xml:space="preserve"> </w:t>
      </w:r>
      <w:r>
        <w:rPr>
          <w:rFonts w:ascii="Times New Roman" w:hAnsi="Times New Roman" w:cs="Times New Roman"/>
          <w:sz w:val="24"/>
          <w:szCs w:val="24"/>
        </w:rPr>
        <w:t>lorsqu’un nourrisson présente une surdité congénitale</w:t>
      </w:r>
      <w:r w:rsidR="00CF195E">
        <w:rPr>
          <w:rFonts w:ascii="Times New Roman" w:hAnsi="Times New Roman" w:cs="Times New Roman"/>
          <w:sz w:val="24"/>
          <w:szCs w:val="24"/>
        </w:rPr>
        <w:t xml:space="preserve"> associée à un retard d’acquisitions de la position assise ou la marche inexpliquée. Dans ce cas un examen ophtalmologique spécialisé- l’électrorétinogramme- ou ERG, permet de diagnostiquer l’atteinte de la rétine alors que le l’enfant ne présente pas de encore d’altérations de la vision. </w:t>
      </w:r>
      <w:r>
        <w:rPr>
          <w:rFonts w:ascii="Times New Roman" w:hAnsi="Times New Roman" w:cs="Times New Roman"/>
          <w:sz w:val="24"/>
          <w:szCs w:val="24"/>
        </w:rPr>
        <w:t xml:space="preserve">  </w:t>
      </w:r>
    </w:p>
    <w:p w14:paraId="4802E822" w14:textId="77777777" w:rsidR="006057CC" w:rsidRPr="008F1EAF" w:rsidRDefault="006057CC" w:rsidP="0075683B">
      <w:pPr>
        <w:ind w:left="360"/>
        <w:rPr>
          <w:rFonts w:ascii="Times New Roman" w:hAnsi="Times New Roman" w:cs="Times New Roman"/>
          <w:color w:val="C00000"/>
          <w:sz w:val="24"/>
          <w:szCs w:val="24"/>
          <w:u w:val="single"/>
        </w:rPr>
      </w:pPr>
      <w:r w:rsidRPr="008F1EAF">
        <w:rPr>
          <w:rFonts w:ascii="Times New Roman" w:hAnsi="Times New Roman" w:cs="Times New Roman"/>
          <w:b/>
          <w:color w:val="C00000"/>
          <w:sz w:val="24"/>
          <w:szCs w:val="24"/>
          <w:u w:val="single"/>
        </w:rPr>
        <w:t>Examens de l’atteinte auditive</w:t>
      </w:r>
      <w:r w:rsidRPr="008F1EAF">
        <w:rPr>
          <w:rFonts w:ascii="Times New Roman" w:hAnsi="Times New Roman" w:cs="Times New Roman"/>
          <w:color w:val="C00000"/>
          <w:sz w:val="24"/>
          <w:szCs w:val="24"/>
          <w:u w:val="single"/>
        </w:rPr>
        <w:t> :</w:t>
      </w:r>
    </w:p>
    <w:p w14:paraId="329036D2" w14:textId="77777777" w:rsidR="002E13F2" w:rsidRDefault="001863F6" w:rsidP="005119E3">
      <w:pPr>
        <w:ind w:left="360" w:firstLine="348"/>
        <w:rPr>
          <w:rFonts w:ascii="Times New Roman" w:hAnsi="Times New Roman" w:cs="Times New Roman"/>
          <w:sz w:val="24"/>
          <w:szCs w:val="24"/>
        </w:rPr>
      </w:pPr>
      <w:r>
        <w:rPr>
          <w:rFonts w:ascii="Times New Roman" w:hAnsi="Times New Roman" w:cs="Times New Roman"/>
          <w:sz w:val="24"/>
          <w:szCs w:val="24"/>
        </w:rPr>
        <w:t>Les médecins ORL spécialisés dans les troubles de l’audition disposent de nombreux tests pour mesurer la perte de l’audition ou trouver son origin</w:t>
      </w:r>
      <w:r w:rsidR="002E13F2">
        <w:rPr>
          <w:rFonts w:ascii="Times New Roman" w:hAnsi="Times New Roman" w:cs="Times New Roman"/>
          <w:sz w:val="24"/>
          <w:szCs w:val="24"/>
        </w:rPr>
        <w:t>e.</w:t>
      </w:r>
    </w:p>
    <w:p w14:paraId="6193E14A" w14:textId="77777777" w:rsidR="002E13F2" w:rsidRPr="002E13F2" w:rsidRDefault="002E13F2" w:rsidP="002E13F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E13F2">
        <w:rPr>
          <w:rFonts w:ascii="Times New Roman" w:hAnsi="Times New Roman" w:cs="Times New Roman"/>
          <w:sz w:val="24"/>
          <w:szCs w:val="24"/>
        </w:rPr>
        <w:t xml:space="preserve">Certaines méthodes ne demandent pas la participation de la personne examinée comme : </w:t>
      </w:r>
    </w:p>
    <w:p w14:paraId="0136CD45" w14:textId="77777777" w:rsidR="001863F6" w:rsidRPr="00B67026" w:rsidRDefault="001863F6" w:rsidP="0075683B">
      <w:pPr>
        <w:ind w:left="360"/>
        <w:rPr>
          <w:rFonts w:ascii="Times New Roman" w:hAnsi="Times New Roman" w:cs="Times New Roman"/>
          <w:b/>
          <w:sz w:val="24"/>
          <w:szCs w:val="24"/>
          <w:u w:val="single"/>
        </w:rPr>
      </w:pPr>
      <w:r w:rsidRPr="00B67026">
        <w:rPr>
          <w:rFonts w:ascii="Times New Roman" w:hAnsi="Times New Roman" w:cs="Times New Roman"/>
          <w:b/>
          <w:sz w:val="24"/>
          <w:szCs w:val="24"/>
          <w:u w:val="single"/>
        </w:rPr>
        <w:t xml:space="preserve">Les </w:t>
      </w:r>
      <w:r w:rsidR="009A255C" w:rsidRPr="00B67026">
        <w:rPr>
          <w:rFonts w:ascii="Times New Roman" w:hAnsi="Times New Roman" w:cs="Times New Roman"/>
          <w:b/>
          <w:sz w:val="24"/>
          <w:szCs w:val="24"/>
          <w:u w:val="single"/>
        </w:rPr>
        <w:t>Otoémissions</w:t>
      </w:r>
      <w:r w:rsidR="001352FC" w:rsidRPr="00B67026">
        <w:rPr>
          <w:rFonts w:ascii="Times New Roman" w:hAnsi="Times New Roman" w:cs="Times New Roman"/>
          <w:b/>
          <w:sz w:val="24"/>
          <w:szCs w:val="24"/>
          <w:u w:val="single"/>
        </w:rPr>
        <w:t xml:space="preserve"> A</w:t>
      </w:r>
      <w:r w:rsidRPr="00B67026">
        <w:rPr>
          <w:rFonts w:ascii="Times New Roman" w:hAnsi="Times New Roman" w:cs="Times New Roman"/>
          <w:b/>
          <w:sz w:val="24"/>
          <w:szCs w:val="24"/>
          <w:u w:val="single"/>
        </w:rPr>
        <w:t>coustiques  (OEA):</w:t>
      </w:r>
    </w:p>
    <w:p w14:paraId="2E6D8D6F" w14:textId="77777777" w:rsidR="001863F6" w:rsidRDefault="001863F6" w:rsidP="005119E3">
      <w:pPr>
        <w:ind w:left="360" w:firstLine="348"/>
        <w:rPr>
          <w:rFonts w:ascii="Times New Roman" w:hAnsi="Times New Roman" w:cs="Times New Roman"/>
          <w:sz w:val="24"/>
          <w:szCs w:val="24"/>
        </w:rPr>
      </w:pPr>
      <w:r>
        <w:rPr>
          <w:rFonts w:ascii="Times New Roman" w:hAnsi="Times New Roman" w:cs="Times New Roman"/>
          <w:sz w:val="24"/>
          <w:szCs w:val="24"/>
        </w:rPr>
        <w:t xml:space="preserve">Ce test permet de vérifier le bon fonctionnement des cellules ciliées de la cochlée. En effet à l’état normal, les cellules ciliées externes de la cochlée émettent </w:t>
      </w:r>
      <w:r w:rsidR="001352FC">
        <w:rPr>
          <w:rFonts w:ascii="Times New Roman" w:hAnsi="Times New Roman" w:cs="Times New Roman"/>
          <w:sz w:val="24"/>
          <w:szCs w:val="24"/>
        </w:rPr>
        <w:t>des vibrations lorsqu’elles sont stimulées par un son, ces vibrations sont appelées auto-émissions acoustiques ou OEA</w:t>
      </w:r>
      <w:r w:rsidR="005119E3">
        <w:rPr>
          <w:rFonts w:ascii="Times New Roman" w:hAnsi="Times New Roman" w:cs="Times New Roman"/>
          <w:sz w:val="24"/>
          <w:szCs w:val="24"/>
        </w:rPr>
        <w:t>.</w:t>
      </w:r>
    </w:p>
    <w:p w14:paraId="3BD7AC19" w14:textId="77777777" w:rsidR="005119E3" w:rsidRDefault="005119E3" w:rsidP="005119E3">
      <w:pPr>
        <w:ind w:left="360" w:firstLine="348"/>
        <w:rPr>
          <w:rFonts w:ascii="Times New Roman" w:hAnsi="Times New Roman" w:cs="Times New Roman"/>
          <w:sz w:val="24"/>
          <w:szCs w:val="24"/>
        </w:rPr>
      </w:pPr>
      <w:r>
        <w:rPr>
          <w:rFonts w:ascii="Times New Roman" w:hAnsi="Times New Roman" w:cs="Times New Roman"/>
          <w:sz w:val="24"/>
          <w:szCs w:val="24"/>
        </w:rPr>
        <w:t>Ce test est souvent utilisé en dépistage précoce à la maternité est rapide et facile à effectuer, si aucune vibration n’est captée des tests complémentaires doivent être réalisés.</w:t>
      </w:r>
    </w:p>
    <w:p w14:paraId="5BF21914" w14:textId="77777777" w:rsidR="00B67026" w:rsidRDefault="00B67026" w:rsidP="007F5EA4">
      <w:pPr>
        <w:rPr>
          <w:rFonts w:ascii="Times New Roman" w:hAnsi="Times New Roman" w:cs="Times New Roman"/>
          <w:sz w:val="24"/>
          <w:szCs w:val="24"/>
        </w:rPr>
      </w:pPr>
    </w:p>
    <w:p w14:paraId="71B8FC43" w14:textId="77777777" w:rsidR="005119E3" w:rsidRPr="00B67026" w:rsidRDefault="005119E3" w:rsidP="00B67026">
      <w:pPr>
        <w:ind w:left="360"/>
        <w:rPr>
          <w:rFonts w:ascii="Times New Roman" w:hAnsi="Times New Roman" w:cs="Times New Roman"/>
          <w:b/>
          <w:sz w:val="24"/>
          <w:szCs w:val="24"/>
          <w:u w:val="single"/>
        </w:rPr>
      </w:pPr>
      <w:r>
        <w:rPr>
          <w:rFonts w:ascii="Times New Roman" w:hAnsi="Times New Roman" w:cs="Times New Roman"/>
          <w:sz w:val="24"/>
          <w:szCs w:val="24"/>
        </w:rPr>
        <w:t xml:space="preserve"> </w:t>
      </w:r>
      <w:r w:rsidR="00B67026" w:rsidRPr="00B67026">
        <w:rPr>
          <w:rFonts w:ascii="Times New Roman" w:hAnsi="Times New Roman" w:cs="Times New Roman"/>
          <w:b/>
          <w:sz w:val="24"/>
          <w:szCs w:val="24"/>
          <w:u w:val="single"/>
        </w:rPr>
        <w:t xml:space="preserve">Les potentiels évoqués auditifs (PEA) : </w:t>
      </w:r>
    </w:p>
    <w:p w14:paraId="60B29B09" w14:textId="77777777" w:rsidR="0089049D" w:rsidRDefault="00B67026" w:rsidP="00B67026">
      <w:pPr>
        <w:ind w:left="360" w:firstLine="348"/>
        <w:rPr>
          <w:rFonts w:ascii="Times New Roman" w:hAnsi="Times New Roman" w:cs="Times New Roman"/>
          <w:sz w:val="24"/>
          <w:szCs w:val="24"/>
        </w:rPr>
      </w:pPr>
      <w:r w:rsidRPr="00B67026">
        <w:rPr>
          <w:rFonts w:ascii="Times New Roman" w:hAnsi="Times New Roman" w:cs="Times New Roman"/>
          <w:sz w:val="24"/>
          <w:szCs w:val="24"/>
        </w:rPr>
        <w:t xml:space="preserve">Les PEA permettent </w:t>
      </w:r>
      <w:r>
        <w:rPr>
          <w:rFonts w:ascii="Times New Roman" w:hAnsi="Times New Roman" w:cs="Times New Roman"/>
          <w:sz w:val="24"/>
          <w:szCs w:val="24"/>
        </w:rPr>
        <w:t>d’étudier l’activité électrique du cerveau en réponse à un signal sonore.</w:t>
      </w:r>
    </w:p>
    <w:p w14:paraId="3EF29C7C" w14:textId="77777777" w:rsidR="002E13F2" w:rsidRDefault="002E13F2" w:rsidP="00B67026">
      <w:pPr>
        <w:ind w:left="360" w:firstLine="348"/>
        <w:rPr>
          <w:rFonts w:ascii="Times New Roman" w:hAnsi="Times New Roman" w:cs="Times New Roman"/>
          <w:sz w:val="24"/>
          <w:szCs w:val="24"/>
        </w:rPr>
      </w:pPr>
      <w:r>
        <w:rPr>
          <w:rFonts w:ascii="Times New Roman" w:hAnsi="Times New Roman" w:cs="Times New Roman"/>
          <w:sz w:val="24"/>
          <w:szCs w:val="24"/>
        </w:rPr>
        <w:t>D’autres méthodes demandent la participation de la personne examinée comme :</w:t>
      </w:r>
    </w:p>
    <w:p w14:paraId="7C6A1051" w14:textId="77777777" w:rsidR="002E13F2" w:rsidRPr="002E13F2" w:rsidRDefault="002E13F2" w:rsidP="002E13F2">
      <w:pPr>
        <w:rPr>
          <w:rFonts w:ascii="Times New Roman" w:hAnsi="Times New Roman" w:cs="Times New Roman"/>
          <w:b/>
          <w:sz w:val="24"/>
          <w:szCs w:val="24"/>
          <w:u w:val="single"/>
        </w:rPr>
      </w:pPr>
      <w:r w:rsidRPr="002E13F2">
        <w:rPr>
          <w:rFonts w:ascii="Times New Roman" w:hAnsi="Times New Roman" w:cs="Times New Roman"/>
          <w:b/>
          <w:sz w:val="24"/>
          <w:szCs w:val="24"/>
        </w:rPr>
        <w:t xml:space="preserve">      </w:t>
      </w:r>
      <w:r w:rsidRPr="002E13F2">
        <w:rPr>
          <w:rFonts w:ascii="Times New Roman" w:hAnsi="Times New Roman" w:cs="Times New Roman"/>
          <w:b/>
          <w:sz w:val="24"/>
          <w:szCs w:val="24"/>
          <w:u w:val="single"/>
        </w:rPr>
        <w:t>L’audiométrie tonale :</w:t>
      </w:r>
    </w:p>
    <w:p w14:paraId="0C00FA60" w14:textId="77777777" w:rsidR="00854FF7" w:rsidRDefault="002E13F2" w:rsidP="005B4218">
      <w:pPr>
        <w:ind w:left="360" w:firstLine="348"/>
        <w:rPr>
          <w:rFonts w:ascii="Times New Roman" w:hAnsi="Times New Roman" w:cs="Times New Roman"/>
          <w:sz w:val="24"/>
          <w:szCs w:val="24"/>
        </w:rPr>
      </w:pPr>
      <w:r>
        <w:rPr>
          <w:rFonts w:ascii="Times New Roman" w:hAnsi="Times New Roman" w:cs="Times New Roman"/>
          <w:sz w:val="24"/>
          <w:szCs w:val="24"/>
        </w:rPr>
        <w:t xml:space="preserve">L’audiométrie tonale permet de savoir si l’atteinte concerne uniquement l’oreille interne (surdité de perception). Elle permet aussi de déterminer le seuil en dessous duquel </w:t>
      </w:r>
      <w:r w:rsidR="00854FF7">
        <w:rPr>
          <w:rFonts w:ascii="Times New Roman" w:hAnsi="Times New Roman" w:cs="Times New Roman"/>
          <w:sz w:val="24"/>
          <w:szCs w:val="24"/>
        </w:rPr>
        <w:t>la personne n’entend plus les sons (seuil d’audition)</w:t>
      </w:r>
    </w:p>
    <w:p w14:paraId="1C91ED99" w14:textId="77777777" w:rsidR="0089049D" w:rsidRPr="00854FF7" w:rsidRDefault="00854FF7" w:rsidP="0075683B">
      <w:pPr>
        <w:ind w:left="360"/>
        <w:rPr>
          <w:rFonts w:ascii="Times New Roman" w:hAnsi="Times New Roman" w:cs="Times New Roman"/>
          <w:b/>
          <w:sz w:val="24"/>
          <w:szCs w:val="24"/>
          <w:u w:val="single"/>
        </w:rPr>
      </w:pPr>
      <w:r w:rsidRPr="00854FF7">
        <w:rPr>
          <w:rFonts w:ascii="Times New Roman" w:hAnsi="Times New Roman" w:cs="Times New Roman"/>
          <w:b/>
          <w:sz w:val="24"/>
          <w:szCs w:val="24"/>
          <w:u w:val="single"/>
        </w:rPr>
        <w:t>L‘audiométrie vocale :</w:t>
      </w:r>
      <w:r w:rsidR="002E13F2" w:rsidRPr="00854FF7">
        <w:rPr>
          <w:rFonts w:ascii="Times New Roman" w:hAnsi="Times New Roman" w:cs="Times New Roman"/>
          <w:b/>
          <w:sz w:val="24"/>
          <w:szCs w:val="24"/>
          <w:u w:val="single"/>
        </w:rPr>
        <w:t xml:space="preserve"> </w:t>
      </w:r>
    </w:p>
    <w:p w14:paraId="2554CD51" w14:textId="77777777" w:rsidR="0089049D" w:rsidRDefault="00384806" w:rsidP="005B4218">
      <w:pPr>
        <w:ind w:left="360" w:firstLine="348"/>
        <w:rPr>
          <w:rFonts w:ascii="Times New Roman" w:hAnsi="Times New Roman" w:cs="Times New Roman"/>
          <w:sz w:val="24"/>
          <w:szCs w:val="24"/>
        </w:rPr>
      </w:pPr>
      <w:r>
        <w:rPr>
          <w:rFonts w:ascii="Times New Roman" w:hAnsi="Times New Roman" w:cs="Times New Roman"/>
          <w:sz w:val="24"/>
          <w:szCs w:val="24"/>
        </w:rPr>
        <w:t xml:space="preserve">Cette méthode permet de déterminer à partir de quel niveau sonore (intensité) le sujet peut comprendre la parole et permet d’évaluer le retentissement social de la société. </w:t>
      </w:r>
    </w:p>
    <w:p w14:paraId="415561E2" w14:textId="77777777" w:rsidR="00384806" w:rsidRDefault="00384806" w:rsidP="0075683B">
      <w:pPr>
        <w:ind w:left="360"/>
        <w:rPr>
          <w:rFonts w:ascii="Times New Roman" w:hAnsi="Times New Roman" w:cs="Times New Roman"/>
          <w:b/>
          <w:sz w:val="24"/>
          <w:szCs w:val="24"/>
          <w:u w:val="single"/>
        </w:rPr>
      </w:pPr>
      <w:r w:rsidRPr="00384806">
        <w:rPr>
          <w:rFonts w:ascii="Times New Roman" w:hAnsi="Times New Roman" w:cs="Times New Roman"/>
          <w:b/>
          <w:sz w:val="24"/>
          <w:szCs w:val="24"/>
          <w:u w:val="single"/>
        </w:rPr>
        <w:t>L’audiométrie comportementale :</w:t>
      </w:r>
    </w:p>
    <w:p w14:paraId="0399038E" w14:textId="77777777" w:rsidR="004A11DE" w:rsidRPr="004A11DE" w:rsidRDefault="005B4218" w:rsidP="005B4218">
      <w:pPr>
        <w:ind w:left="360" w:firstLine="348"/>
        <w:rPr>
          <w:rFonts w:ascii="Times New Roman" w:hAnsi="Times New Roman" w:cs="Times New Roman"/>
          <w:sz w:val="24"/>
          <w:szCs w:val="24"/>
        </w:rPr>
      </w:pPr>
      <w:r>
        <w:rPr>
          <w:rFonts w:ascii="Times New Roman" w:hAnsi="Times New Roman" w:cs="Times New Roman"/>
          <w:sz w:val="24"/>
          <w:szCs w:val="24"/>
        </w:rPr>
        <w:t xml:space="preserve">Les techniques d’audiométrie classiques  tonale ou  vocale ne sont pas adaptées aux enfants de 4 ou 5 ans. Des explorations subjectives sont cependant réalisables, même chez </w:t>
      </w:r>
      <w:r>
        <w:rPr>
          <w:rFonts w:ascii="Times New Roman" w:hAnsi="Times New Roman" w:cs="Times New Roman"/>
          <w:sz w:val="24"/>
          <w:szCs w:val="24"/>
        </w:rPr>
        <w:lastRenderedPageBreak/>
        <w:t xml:space="preserve">les nourrissons, grâce à l’audiométrie comportementale. Elle se base sur l’étude fine des réactions de l’enfant pour déterminer s’il entend ou non les sons d’intensités et de fréquences variables délivrées dans un casque u un vibrateur.  </w:t>
      </w:r>
    </w:p>
    <w:p w14:paraId="202A1A02" w14:textId="77777777" w:rsidR="00AD7223" w:rsidRDefault="00AD7223" w:rsidP="0075683B">
      <w:pPr>
        <w:ind w:left="360"/>
        <w:rPr>
          <w:rFonts w:ascii="Times New Roman" w:hAnsi="Times New Roman" w:cs="Times New Roman"/>
          <w:b/>
          <w:color w:val="C00000"/>
          <w:sz w:val="24"/>
          <w:szCs w:val="24"/>
          <w:u w:val="single"/>
        </w:rPr>
      </w:pPr>
    </w:p>
    <w:p w14:paraId="0A3473C8" w14:textId="77777777" w:rsidR="0089049D" w:rsidRPr="00D609B4" w:rsidRDefault="00D609B4" w:rsidP="0075683B">
      <w:pPr>
        <w:ind w:left="360"/>
        <w:rPr>
          <w:rFonts w:ascii="Times New Roman" w:hAnsi="Times New Roman" w:cs="Times New Roman"/>
          <w:color w:val="C00000"/>
          <w:sz w:val="24"/>
          <w:szCs w:val="24"/>
          <w:u w:val="single"/>
        </w:rPr>
      </w:pPr>
      <w:r w:rsidRPr="00520990">
        <w:rPr>
          <w:rFonts w:ascii="Times New Roman" w:hAnsi="Times New Roman" w:cs="Times New Roman"/>
          <w:b/>
          <w:color w:val="C00000"/>
          <w:sz w:val="24"/>
          <w:szCs w:val="24"/>
          <w:u w:val="single"/>
        </w:rPr>
        <w:t>Examens de l’atteinte visuelle</w:t>
      </w:r>
      <w:r>
        <w:rPr>
          <w:rFonts w:ascii="Times New Roman" w:hAnsi="Times New Roman" w:cs="Times New Roman"/>
          <w:color w:val="C00000"/>
          <w:sz w:val="24"/>
          <w:szCs w:val="24"/>
          <w:u w:val="single"/>
        </w:rPr>
        <w:t> :</w:t>
      </w:r>
    </w:p>
    <w:p w14:paraId="194A63D9" w14:textId="77777777" w:rsidR="0089049D" w:rsidRDefault="004F449C" w:rsidP="00C873D5">
      <w:pPr>
        <w:ind w:left="360" w:firstLine="348"/>
        <w:rPr>
          <w:rFonts w:ascii="Times New Roman" w:hAnsi="Times New Roman" w:cs="Times New Roman"/>
          <w:sz w:val="24"/>
          <w:szCs w:val="24"/>
        </w:rPr>
      </w:pPr>
      <w:r w:rsidRPr="004F449C">
        <w:rPr>
          <w:rFonts w:ascii="Times New Roman" w:hAnsi="Times New Roman" w:cs="Times New Roman"/>
          <w:sz w:val="24"/>
          <w:szCs w:val="24"/>
        </w:rPr>
        <w:t>Les troubles de la vue</w:t>
      </w:r>
      <w:r>
        <w:rPr>
          <w:rFonts w:ascii="Times New Roman" w:hAnsi="Times New Roman" w:cs="Times New Roman"/>
          <w:sz w:val="24"/>
          <w:szCs w:val="24"/>
        </w:rPr>
        <w:t xml:space="preserve"> sont évalués grâce à plusieurs examens dont certains permettent de rechercher des modifications de la rétine et d’autres de mesurer leurs conséquences sur la vision.</w:t>
      </w:r>
    </w:p>
    <w:p w14:paraId="55E54B68" w14:textId="77777777" w:rsidR="004F449C" w:rsidRPr="00D11679" w:rsidRDefault="00D11679" w:rsidP="0075683B">
      <w:pPr>
        <w:ind w:left="360"/>
        <w:rPr>
          <w:rFonts w:ascii="Times New Roman" w:hAnsi="Times New Roman" w:cs="Times New Roman"/>
          <w:b/>
          <w:sz w:val="24"/>
          <w:szCs w:val="24"/>
          <w:u w:val="single"/>
        </w:rPr>
      </w:pPr>
      <w:r w:rsidRPr="00D11679">
        <w:rPr>
          <w:rFonts w:ascii="Times New Roman" w:hAnsi="Times New Roman" w:cs="Times New Roman"/>
          <w:b/>
          <w:sz w:val="24"/>
          <w:szCs w:val="24"/>
          <w:u w:val="single"/>
        </w:rPr>
        <w:t xml:space="preserve">L’examen du fond de l’œil : </w:t>
      </w:r>
    </w:p>
    <w:p w14:paraId="588AAADF" w14:textId="77777777" w:rsidR="00D11679" w:rsidRDefault="00D11679" w:rsidP="00C873D5">
      <w:pPr>
        <w:ind w:left="360" w:firstLine="348"/>
        <w:rPr>
          <w:rFonts w:ascii="Times New Roman" w:hAnsi="Times New Roman" w:cs="Times New Roman"/>
          <w:sz w:val="24"/>
          <w:szCs w:val="24"/>
        </w:rPr>
      </w:pPr>
      <w:r>
        <w:rPr>
          <w:rFonts w:ascii="Times New Roman" w:hAnsi="Times New Roman" w:cs="Times New Roman"/>
          <w:sz w:val="24"/>
          <w:szCs w:val="24"/>
        </w:rPr>
        <w:t>Il permet de voir directement la rétine, l’ophtalmologiste dépose quelques gouttes d’une solution (collyre) pour augmenter l’ouverture de la pupille, ce qu’il permet de voir une plus grande partie de la rétine.</w:t>
      </w:r>
    </w:p>
    <w:p w14:paraId="5ACA21E6" w14:textId="77777777" w:rsidR="0089049D" w:rsidRPr="00D11679" w:rsidRDefault="00D11679" w:rsidP="0075683B">
      <w:pPr>
        <w:ind w:left="360"/>
        <w:rPr>
          <w:rFonts w:ascii="Times New Roman" w:hAnsi="Times New Roman" w:cs="Times New Roman"/>
          <w:b/>
          <w:sz w:val="24"/>
          <w:szCs w:val="24"/>
          <w:u w:val="single"/>
        </w:rPr>
      </w:pPr>
      <w:r w:rsidRPr="00D11679">
        <w:rPr>
          <w:rFonts w:ascii="Times New Roman" w:hAnsi="Times New Roman" w:cs="Times New Roman"/>
          <w:b/>
          <w:sz w:val="24"/>
          <w:szCs w:val="24"/>
          <w:u w:val="single"/>
        </w:rPr>
        <w:t xml:space="preserve">L’électrorétinogramme (ERG) :  </w:t>
      </w:r>
    </w:p>
    <w:p w14:paraId="17835C2F" w14:textId="77777777" w:rsidR="00C873D5" w:rsidRDefault="00D11679" w:rsidP="00C873D5">
      <w:pPr>
        <w:ind w:left="360" w:firstLine="410"/>
        <w:rPr>
          <w:rFonts w:ascii="Times New Roman" w:hAnsi="Times New Roman" w:cs="Times New Roman"/>
          <w:sz w:val="24"/>
          <w:szCs w:val="24"/>
        </w:rPr>
      </w:pPr>
      <w:r>
        <w:rPr>
          <w:rFonts w:ascii="Times New Roman" w:hAnsi="Times New Roman" w:cs="Times New Roman"/>
          <w:sz w:val="24"/>
          <w:szCs w:val="24"/>
        </w:rPr>
        <w:t>Il permet de diagnostiqu</w:t>
      </w:r>
      <w:r w:rsidR="00CF4DEB">
        <w:rPr>
          <w:rFonts w:ascii="Times New Roman" w:hAnsi="Times New Roman" w:cs="Times New Roman"/>
          <w:sz w:val="24"/>
          <w:szCs w:val="24"/>
        </w:rPr>
        <w:t>er un</w:t>
      </w:r>
      <w:r w:rsidR="00C873D5">
        <w:rPr>
          <w:rFonts w:ascii="Times New Roman" w:hAnsi="Times New Roman" w:cs="Times New Roman"/>
          <w:sz w:val="24"/>
          <w:szCs w:val="24"/>
        </w:rPr>
        <w:t>e rétinite pigmentaire et</w:t>
      </w:r>
      <w:r w:rsidR="00CF4DEB">
        <w:rPr>
          <w:rFonts w:ascii="Times New Roman" w:hAnsi="Times New Roman" w:cs="Times New Roman"/>
          <w:sz w:val="24"/>
          <w:szCs w:val="24"/>
        </w:rPr>
        <w:t xml:space="preserve"> d’enregistrer</w:t>
      </w:r>
      <w:r w:rsidR="00C873D5">
        <w:rPr>
          <w:rFonts w:ascii="Times New Roman" w:hAnsi="Times New Roman" w:cs="Times New Roman"/>
          <w:sz w:val="24"/>
          <w:szCs w:val="24"/>
        </w:rPr>
        <w:t xml:space="preserve"> la réponse     électrique en stimulant avec de la lumière. </w:t>
      </w:r>
    </w:p>
    <w:p w14:paraId="25743292" w14:textId="77777777" w:rsidR="00C873D5" w:rsidRDefault="00C873D5" w:rsidP="00C873D5">
      <w:pPr>
        <w:ind w:left="360" w:firstLine="410"/>
        <w:rPr>
          <w:rFonts w:ascii="Times New Roman" w:hAnsi="Times New Roman" w:cs="Times New Roman"/>
          <w:sz w:val="24"/>
          <w:szCs w:val="24"/>
        </w:rPr>
      </w:pPr>
      <w:r>
        <w:rPr>
          <w:rFonts w:ascii="Times New Roman" w:hAnsi="Times New Roman" w:cs="Times New Roman"/>
          <w:sz w:val="24"/>
          <w:szCs w:val="24"/>
        </w:rPr>
        <w:t xml:space="preserve">En cas de suspicion du syndrome d’Usher, l’ERG peut être réalisé à partir de l’âge de six mois </w:t>
      </w:r>
    </w:p>
    <w:p w14:paraId="75C4C70E" w14:textId="77777777" w:rsidR="0089049D" w:rsidRPr="00C873D5" w:rsidRDefault="00C873D5" w:rsidP="00C873D5">
      <w:pPr>
        <w:ind w:firstLine="360"/>
        <w:rPr>
          <w:rFonts w:ascii="Times New Roman" w:hAnsi="Times New Roman" w:cs="Times New Roman"/>
          <w:b/>
          <w:sz w:val="24"/>
          <w:szCs w:val="24"/>
          <w:u w:val="single"/>
        </w:rPr>
      </w:pPr>
      <w:r w:rsidRPr="00C873D5">
        <w:rPr>
          <w:rFonts w:ascii="Times New Roman" w:hAnsi="Times New Roman" w:cs="Times New Roman"/>
          <w:b/>
          <w:sz w:val="24"/>
          <w:szCs w:val="24"/>
          <w:u w:val="single"/>
        </w:rPr>
        <w:t xml:space="preserve">La mesure du champ visuel :  </w:t>
      </w:r>
    </w:p>
    <w:p w14:paraId="191550E2" w14:textId="77777777" w:rsidR="00071A7C" w:rsidRDefault="005715BA" w:rsidP="00DA26F8">
      <w:pPr>
        <w:ind w:left="360" w:firstLine="348"/>
        <w:rPr>
          <w:rFonts w:ascii="Times New Roman" w:hAnsi="Times New Roman" w:cs="Times New Roman"/>
          <w:sz w:val="24"/>
          <w:szCs w:val="24"/>
        </w:rPr>
      </w:pPr>
      <w:r>
        <w:rPr>
          <w:rFonts w:ascii="Times New Roman" w:hAnsi="Times New Roman" w:cs="Times New Roman"/>
          <w:sz w:val="24"/>
          <w:szCs w:val="24"/>
        </w:rPr>
        <w:t xml:space="preserve">Le </w:t>
      </w:r>
      <w:r w:rsidR="001B77E2">
        <w:rPr>
          <w:rFonts w:ascii="Times New Roman" w:hAnsi="Times New Roman" w:cs="Times New Roman"/>
          <w:sz w:val="24"/>
          <w:szCs w:val="24"/>
        </w:rPr>
        <w:t>champ visuel doit être</w:t>
      </w:r>
      <w:r>
        <w:rPr>
          <w:rFonts w:ascii="Times New Roman" w:hAnsi="Times New Roman" w:cs="Times New Roman"/>
          <w:sz w:val="24"/>
          <w:szCs w:val="24"/>
        </w:rPr>
        <w:t xml:space="preserve"> testé</w:t>
      </w:r>
      <w:r w:rsidR="00071A7C">
        <w:rPr>
          <w:rFonts w:ascii="Times New Roman" w:hAnsi="Times New Roman" w:cs="Times New Roman"/>
          <w:sz w:val="24"/>
          <w:szCs w:val="24"/>
        </w:rPr>
        <w:t xml:space="preserve"> par des appareils automatiques ou manuels,  </w:t>
      </w:r>
      <w:r w:rsidR="001B77E2">
        <w:rPr>
          <w:rFonts w:ascii="Times New Roman" w:hAnsi="Times New Roman" w:cs="Times New Roman"/>
          <w:sz w:val="24"/>
          <w:szCs w:val="24"/>
        </w:rPr>
        <w:t xml:space="preserve"> à la recherche de trous dans le champ de vision (scotomes) ou d’un rétrécissement du champ d</w:t>
      </w:r>
      <w:r w:rsidR="00071A7C">
        <w:rPr>
          <w:rFonts w:ascii="Times New Roman" w:hAnsi="Times New Roman" w:cs="Times New Roman"/>
          <w:sz w:val="24"/>
          <w:szCs w:val="24"/>
        </w:rPr>
        <w:t xml:space="preserve">e vision. </w:t>
      </w:r>
    </w:p>
    <w:p w14:paraId="61CCBE0C" w14:textId="77777777" w:rsidR="00071A7C" w:rsidRDefault="00071A7C" w:rsidP="00DA26F8">
      <w:pPr>
        <w:ind w:left="360" w:firstLine="348"/>
        <w:rPr>
          <w:rFonts w:ascii="Times New Roman" w:hAnsi="Times New Roman" w:cs="Times New Roman"/>
          <w:sz w:val="24"/>
          <w:szCs w:val="24"/>
        </w:rPr>
      </w:pPr>
      <w:r>
        <w:rPr>
          <w:rFonts w:ascii="Times New Roman" w:hAnsi="Times New Roman" w:cs="Times New Roman"/>
          <w:sz w:val="24"/>
          <w:szCs w:val="24"/>
        </w:rPr>
        <w:t xml:space="preserve">L’examen nécessite la coopération active de la personne testée. Il doit être effectué dès que l’âge de l’enfant le permet, à partir de 7 ans environ </w:t>
      </w:r>
    </w:p>
    <w:p w14:paraId="06A3CB4C" w14:textId="77777777" w:rsidR="005D5B4A" w:rsidRDefault="003C5869" w:rsidP="0075683B">
      <w:pPr>
        <w:ind w:left="360"/>
        <w:rPr>
          <w:rFonts w:ascii="Times New Roman" w:hAnsi="Times New Roman" w:cs="Times New Roman"/>
          <w:sz w:val="24"/>
          <w:szCs w:val="24"/>
        </w:rPr>
      </w:pPr>
      <w:r w:rsidRPr="003C5869">
        <w:rPr>
          <w:rFonts w:ascii="Times New Roman" w:hAnsi="Times New Roman" w:cs="Times New Roman"/>
          <w:b/>
          <w:sz w:val="24"/>
          <w:szCs w:val="24"/>
          <w:u w:val="single"/>
        </w:rPr>
        <w:t>L’OCT :</w:t>
      </w:r>
      <w:r w:rsidR="00071A7C" w:rsidRPr="003C5869">
        <w:rPr>
          <w:rFonts w:ascii="Times New Roman" w:hAnsi="Times New Roman" w:cs="Times New Roman"/>
          <w:b/>
          <w:sz w:val="24"/>
          <w:szCs w:val="24"/>
          <w:u w:val="single"/>
        </w:rPr>
        <w:t xml:space="preserve"> </w:t>
      </w:r>
      <w:r w:rsidRPr="009868C8">
        <w:rPr>
          <w:rFonts w:ascii="Times New Roman" w:hAnsi="Times New Roman" w:cs="Times New Roman"/>
          <w:sz w:val="24"/>
          <w:szCs w:val="24"/>
        </w:rPr>
        <w:t xml:space="preserve">acronyme anglais pour </w:t>
      </w:r>
      <w:r w:rsidRPr="009868C8">
        <w:rPr>
          <w:rFonts w:ascii="Times New Roman" w:hAnsi="Times New Roman" w:cs="Times New Roman"/>
          <w:b/>
          <w:sz w:val="24"/>
          <w:szCs w:val="24"/>
        </w:rPr>
        <w:t>O</w:t>
      </w:r>
      <w:r w:rsidRPr="009868C8">
        <w:rPr>
          <w:rFonts w:ascii="Times New Roman" w:hAnsi="Times New Roman" w:cs="Times New Roman"/>
          <w:sz w:val="24"/>
          <w:szCs w:val="24"/>
        </w:rPr>
        <w:t xml:space="preserve">ptical </w:t>
      </w:r>
      <w:proofErr w:type="spellStart"/>
      <w:r w:rsidRPr="009868C8">
        <w:rPr>
          <w:rFonts w:ascii="Times New Roman" w:hAnsi="Times New Roman" w:cs="Times New Roman"/>
          <w:b/>
          <w:sz w:val="24"/>
          <w:szCs w:val="24"/>
        </w:rPr>
        <w:t>C</w:t>
      </w:r>
      <w:r w:rsidRPr="009868C8">
        <w:rPr>
          <w:rFonts w:ascii="Times New Roman" w:hAnsi="Times New Roman" w:cs="Times New Roman"/>
          <w:sz w:val="24"/>
          <w:szCs w:val="24"/>
        </w:rPr>
        <w:t>oherence</w:t>
      </w:r>
      <w:proofErr w:type="spellEnd"/>
      <w:r w:rsidRPr="009868C8">
        <w:rPr>
          <w:rFonts w:ascii="Times New Roman" w:hAnsi="Times New Roman" w:cs="Times New Roman"/>
          <w:sz w:val="24"/>
          <w:szCs w:val="24"/>
        </w:rPr>
        <w:t xml:space="preserve"> </w:t>
      </w:r>
      <w:proofErr w:type="spellStart"/>
      <w:r w:rsidRPr="009868C8">
        <w:rPr>
          <w:rFonts w:ascii="Times New Roman" w:hAnsi="Times New Roman" w:cs="Times New Roman"/>
          <w:b/>
          <w:sz w:val="24"/>
          <w:szCs w:val="24"/>
        </w:rPr>
        <w:t>T</w:t>
      </w:r>
      <w:r w:rsidR="00C35176">
        <w:rPr>
          <w:rFonts w:ascii="Times New Roman" w:hAnsi="Times New Roman" w:cs="Times New Roman"/>
          <w:sz w:val="24"/>
          <w:szCs w:val="24"/>
        </w:rPr>
        <w:t>omography</w:t>
      </w:r>
      <w:proofErr w:type="spellEnd"/>
      <w:r w:rsidR="00C35176">
        <w:rPr>
          <w:rFonts w:ascii="Times New Roman" w:hAnsi="Times New Roman" w:cs="Times New Roman"/>
          <w:sz w:val="24"/>
          <w:szCs w:val="24"/>
        </w:rPr>
        <w:t xml:space="preserve">. Permet de faire des photos dans différents couches de la rétine. L’atteinte de la couche des photorécepteurs peur ainsi être observé directement. Ce qui permet </w:t>
      </w:r>
      <w:r w:rsidR="005D5B4A">
        <w:rPr>
          <w:rFonts w:ascii="Times New Roman" w:hAnsi="Times New Roman" w:cs="Times New Roman"/>
          <w:sz w:val="24"/>
          <w:szCs w:val="24"/>
        </w:rPr>
        <w:t xml:space="preserve">de confirmer la dégénérescence rétinienne dans les formes débutantes. </w:t>
      </w:r>
    </w:p>
    <w:p w14:paraId="54BADC87" w14:textId="77777777" w:rsidR="005D5B4A" w:rsidRDefault="005D5B4A" w:rsidP="0075683B">
      <w:pPr>
        <w:ind w:left="360"/>
        <w:rPr>
          <w:rFonts w:ascii="Times New Roman" w:hAnsi="Times New Roman" w:cs="Times New Roman"/>
          <w:sz w:val="24"/>
          <w:szCs w:val="24"/>
        </w:rPr>
      </w:pPr>
      <w:r w:rsidRPr="005D5B4A">
        <w:rPr>
          <w:rFonts w:ascii="Times New Roman" w:hAnsi="Times New Roman" w:cs="Times New Roman"/>
          <w:b/>
          <w:sz w:val="24"/>
          <w:szCs w:val="24"/>
          <w:u w:val="single"/>
        </w:rPr>
        <w:t>Autres examens :</w:t>
      </w:r>
      <w:r w:rsidR="00C35176" w:rsidRPr="005D5B4A">
        <w:rPr>
          <w:rFonts w:ascii="Times New Roman" w:hAnsi="Times New Roman" w:cs="Times New Roman"/>
          <w:sz w:val="24"/>
          <w:szCs w:val="24"/>
        </w:rPr>
        <w:t xml:space="preserve"> </w:t>
      </w:r>
    </w:p>
    <w:p w14:paraId="1FAB108B" w14:textId="77777777" w:rsidR="007D61AB" w:rsidRDefault="005D5B4A" w:rsidP="00DA26F8">
      <w:pPr>
        <w:ind w:left="360" w:firstLine="348"/>
        <w:rPr>
          <w:rFonts w:ascii="Times New Roman" w:hAnsi="Times New Roman" w:cs="Times New Roman"/>
          <w:sz w:val="24"/>
          <w:szCs w:val="24"/>
        </w:rPr>
      </w:pPr>
      <w:r>
        <w:rPr>
          <w:rFonts w:ascii="Times New Roman" w:hAnsi="Times New Roman" w:cs="Times New Roman"/>
          <w:sz w:val="24"/>
          <w:szCs w:val="24"/>
        </w:rPr>
        <w:t xml:space="preserve">L’examen ophtalmologique évalue aussi l’acuité visuelle dont la mesure </w:t>
      </w:r>
      <w:r w:rsidR="007D61AB">
        <w:rPr>
          <w:rFonts w:ascii="Times New Roman" w:hAnsi="Times New Roman" w:cs="Times New Roman"/>
          <w:sz w:val="24"/>
          <w:szCs w:val="24"/>
        </w:rPr>
        <w:t xml:space="preserve">permet de définir </w:t>
      </w:r>
      <w:r>
        <w:rPr>
          <w:rFonts w:ascii="Times New Roman" w:hAnsi="Times New Roman" w:cs="Times New Roman"/>
          <w:sz w:val="24"/>
          <w:szCs w:val="24"/>
        </w:rPr>
        <w:t xml:space="preserve"> le degré de l’</w:t>
      </w:r>
      <w:r w:rsidR="007D61AB">
        <w:rPr>
          <w:rFonts w:ascii="Times New Roman" w:hAnsi="Times New Roman" w:cs="Times New Roman"/>
          <w:sz w:val="24"/>
          <w:szCs w:val="24"/>
        </w:rPr>
        <w:t>atteinte visuelle.</w:t>
      </w:r>
    </w:p>
    <w:p w14:paraId="00A674C0" w14:textId="77777777" w:rsidR="007D61AB" w:rsidRDefault="007D61AB" w:rsidP="00DA26F8">
      <w:pPr>
        <w:ind w:left="360" w:firstLine="348"/>
        <w:rPr>
          <w:rFonts w:ascii="Times New Roman" w:hAnsi="Times New Roman" w:cs="Times New Roman"/>
          <w:sz w:val="24"/>
          <w:szCs w:val="24"/>
        </w:rPr>
      </w:pPr>
      <w:r>
        <w:rPr>
          <w:rFonts w:ascii="Times New Roman" w:hAnsi="Times New Roman" w:cs="Times New Roman"/>
          <w:sz w:val="24"/>
          <w:szCs w:val="24"/>
        </w:rPr>
        <w:t xml:space="preserve">Si l ‘acuité visuelle est du meilleur œil après correction est comprise entre 3/10 et 1/10 , on parle de mal voyance, si elle est en dessous de 1/20, on parle de cécité. </w:t>
      </w:r>
    </w:p>
    <w:p w14:paraId="0CD98B79" w14:textId="77777777" w:rsidR="00307771" w:rsidRDefault="007D61AB" w:rsidP="00DA26F8">
      <w:pPr>
        <w:ind w:left="360" w:firstLine="348"/>
        <w:rPr>
          <w:rFonts w:ascii="Times New Roman" w:hAnsi="Times New Roman" w:cs="Times New Roman"/>
          <w:sz w:val="24"/>
          <w:szCs w:val="24"/>
        </w:rPr>
      </w:pPr>
      <w:r>
        <w:rPr>
          <w:rFonts w:ascii="Times New Roman" w:hAnsi="Times New Roman" w:cs="Times New Roman"/>
          <w:sz w:val="24"/>
          <w:szCs w:val="24"/>
        </w:rPr>
        <w:t>L’examen ophtalmologique permet aussi de rechercher une éventuelle myopie</w:t>
      </w:r>
      <w:r w:rsidR="00307771">
        <w:rPr>
          <w:rFonts w:ascii="Times New Roman" w:hAnsi="Times New Roman" w:cs="Times New Roman"/>
          <w:sz w:val="24"/>
          <w:szCs w:val="24"/>
        </w:rPr>
        <w:t xml:space="preserve">, une hypermétropie et / ou un astigmatisme, qui pourraient aggraver la perte visuelle liée à la rétinite pigmentaire. </w:t>
      </w:r>
    </w:p>
    <w:p w14:paraId="10C84A66" w14:textId="77777777" w:rsidR="00307771" w:rsidRDefault="00307771" w:rsidP="0075683B">
      <w:pPr>
        <w:ind w:left="360"/>
        <w:rPr>
          <w:rFonts w:ascii="Times New Roman" w:hAnsi="Times New Roman" w:cs="Times New Roman"/>
          <w:sz w:val="24"/>
          <w:szCs w:val="24"/>
        </w:rPr>
      </w:pPr>
    </w:p>
    <w:p w14:paraId="6EDAD4D3" w14:textId="77777777" w:rsidR="0089049D" w:rsidRDefault="00307771" w:rsidP="0075683B">
      <w:pPr>
        <w:ind w:left="360"/>
        <w:rPr>
          <w:rFonts w:ascii="Times New Roman" w:hAnsi="Times New Roman" w:cs="Times New Roman"/>
          <w:b/>
          <w:sz w:val="24"/>
          <w:szCs w:val="24"/>
          <w:u w:val="single"/>
        </w:rPr>
      </w:pPr>
      <w:r w:rsidRPr="00307771">
        <w:rPr>
          <w:rFonts w:ascii="Times New Roman" w:hAnsi="Times New Roman" w:cs="Times New Roman"/>
          <w:b/>
          <w:color w:val="C00000"/>
          <w:sz w:val="24"/>
          <w:szCs w:val="24"/>
          <w:u w:val="single"/>
        </w:rPr>
        <w:t>Examen d l’atteinte vestibulaire :</w:t>
      </w:r>
      <w:r w:rsidRPr="00307771">
        <w:rPr>
          <w:rFonts w:ascii="Times New Roman" w:hAnsi="Times New Roman" w:cs="Times New Roman"/>
          <w:b/>
          <w:sz w:val="24"/>
          <w:szCs w:val="24"/>
          <w:u w:val="single"/>
        </w:rPr>
        <w:t xml:space="preserve">   </w:t>
      </w:r>
      <w:r w:rsidR="007D61AB" w:rsidRPr="00307771">
        <w:rPr>
          <w:rFonts w:ascii="Times New Roman" w:hAnsi="Times New Roman" w:cs="Times New Roman"/>
          <w:b/>
          <w:sz w:val="24"/>
          <w:szCs w:val="24"/>
          <w:u w:val="single"/>
        </w:rPr>
        <w:t xml:space="preserve">     </w:t>
      </w:r>
      <w:r w:rsidR="003C5869" w:rsidRPr="00307771">
        <w:rPr>
          <w:rFonts w:ascii="Times New Roman" w:hAnsi="Times New Roman" w:cs="Times New Roman"/>
          <w:b/>
          <w:sz w:val="24"/>
          <w:szCs w:val="24"/>
          <w:u w:val="single"/>
        </w:rPr>
        <w:t xml:space="preserve"> </w:t>
      </w:r>
    </w:p>
    <w:p w14:paraId="5C2399D3" w14:textId="77777777" w:rsidR="00B91CB1" w:rsidRDefault="009C0978" w:rsidP="00DA26F8">
      <w:pPr>
        <w:ind w:left="360" w:firstLine="348"/>
        <w:rPr>
          <w:rFonts w:ascii="Times New Roman" w:hAnsi="Times New Roman" w:cs="Times New Roman"/>
          <w:sz w:val="24"/>
          <w:szCs w:val="24"/>
        </w:rPr>
      </w:pPr>
      <w:r>
        <w:rPr>
          <w:rFonts w:ascii="Times New Roman" w:hAnsi="Times New Roman" w:cs="Times New Roman"/>
          <w:sz w:val="24"/>
          <w:szCs w:val="24"/>
        </w:rPr>
        <w:t>Comme pour l’évaluation de l’atteinte auditive, les examens étudiants l’atteinte vestibulaire sont réalisés par un médecin spécialiste ORL. Les tests les plus couramment pratiqués sont les épreuves rotato</w:t>
      </w:r>
      <w:r w:rsidR="00AB052C">
        <w:rPr>
          <w:rFonts w:ascii="Times New Roman" w:hAnsi="Times New Roman" w:cs="Times New Roman"/>
          <w:sz w:val="24"/>
          <w:szCs w:val="24"/>
        </w:rPr>
        <w:t>ires et les épreuves caloriques.</w:t>
      </w:r>
    </w:p>
    <w:p w14:paraId="5CD11CED" w14:textId="77777777" w:rsidR="00B91CB1" w:rsidRDefault="00B91CB1" w:rsidP="00DA26F8">
      <w:pPr>
        <w:ind w:left="360" w:firstLine="348"/>
        <w:rPr>
          <w:rFonts w:ascii="Times New Roman" w:hAnsi="Times New Roman" w:cs="Times New Roman"/>
          <w:sz w:val="24"/>
          <w:szCs w:val="24"/>
        </w:rPr>
      </w:pPr>
      <w:r>
        <w:rPr>
          <w:rFonts w:ascii="Times New Roman" w:hAnsi="Times New Roman" w:cs="Times New Roman"/>
          <w:sz w:val="24"/>
          <w:szCs w:val="24"/>
        </w:rPr>
        <w:t xml:space="preserve">Ces examens sont basés sur le fait que la stimulation du vestibule déclenche normalement un mouvement involontaire des yeux appelé nystagmus : l’œil se dirige lentement vers une direction puis revient brutalement à sa position d’origine plusieurs fois et de façon saccadée. La durée, le moment d’apparition du nystagmus et la direction que prend l’œil sont modifiés en fonction de la stimulation et d’une éventuelle maladie.  </w:t>
      </w:r>
    </w:p>
    <w:p w14:paraId="5D4F91CD" w14:textId="77777777" w:rsidR="009C0978" w:rsidRDefault="00B91CB1" w:rsidP="00B91CB1">
      <w:pPr>
        <w:rPr>
          <w:rFonts w:ascii="Times New Roman" w:hAnsi="Times New Roman" w:cs="Times New Roman"/>
          <w:b/>
          <w:sz w:val="24"/>
          <w:szCs w:val="24"/>
          <w:u w:val="single"/>
        </w:rPr>
      </w:pPr>
      <w:r>
        <w:rPr>
          <w:rFonts w:ascii="Times New Roman" w:hAnsi="Times New Roman" w:cs="Times New Roman"/>
          <w:sz w:val="24"/>
          <w:szCs w:val="24"/>
        </w:rPr>
        <w:t xml:space="preserve">  </w:t>
      </w:r>
      <w:r w:rsidR="00A01E27" w:rsidRPr="00A01E27">
        <w:rPr>
          <w:rFonts w:ascii="Times New Roman" w:hAnsi="Times New Roman" w:cs="Times New Roman"/>
          <w:b/>
          <w:sz w:val="24"/>
          <w:szCs w:val="24"/>
          <w:u w:val="single"/>
        </w:rPr>
        <w:t>Les épreuves rotatoires</w:t>
      </w:r>
      <w:r w:rsidR="00A01E27">
        <w:rPr>
          <w:rFonts w:ascii="Times New Roman" w:hAnsi="Times New Roman" w:cs="Times New Roman"/>
          <w:b/>
          <w:sz w:val="24"/>
          <w:szCs w:val="24"/>
          <w:u w:val="single"/>
        </w:rPr>
        <w:t> :</w:t>
      </w:r>
    </w:p>
    <w:p w14:paraId="50996048" w14:textId="77777777" w:rsidR="004D7653" w:rsidRDefault="00A01E27" w:rsidP="001E238F">
      <w:pPr>
        <w:ind w:firstLine="708"/>
        <w:rPr>
          <w:rFonts w:ascii="Times New Roman" w:hAnsi="Times New Roman" w:cs="Times New Roman"/>
          <w:sz w:val="24"/>
          <w:szCs w:val="24"/>
        </w:rPr>
      </w:pPr>
      <w:r>
        <w:rPr>
          <w:rFonts w:ascii="Times New Roman" w:hAnsi="Times New Roman" w:cs="Times New Roman"/>
          <w:sz w:val="24"/>
          <w:szCs w:val="24"/>
        </w:rPr>
        <w:t xml:space="preserve">Permettent une stimulation physique du vestibule. L’examen consiste à faire tourner la personne testée sur elle-même (sur une chaise en rotation) à différentes vitesses et plus au moins longtemps. Quand le médecin stoppe la rotation de la chaise, le mouvement des yeux (nystagmus) est enregistré puis analysé. Cet enregistrement peut se faire grâce à une caméra vidéo fixée sur un masque porté par la personne </w:t>
      </w:r>
      <w:r w:rsidR="00BE7888">
        <w:rPr>
          <w:rFonts w:ascii="Times New Roman" w:hAnsi="Times New Roman" w:cs="Times New Roman"/>
          <w:sz w:val="24"/>
          <w:szCs w:val="24"/>
        </w:rPr>
        <w:t>testée</w:t>
      </w:r>
      <w:r w:rsidR="004D7653">
        <w:rPr>
          <w:rFonts w:ascii="Times New Roman" w:hAnsi="Times New Roman" w:cs="Times New Roman"/>
          <w:sz w:val="24"/>
          <w:szCs w:val="24"/>
        </w:rPr>
        <w:t xml:space="preserve"> </w:t>
      </w:r>
      <w:r w:rsidR="00BE7888">
        <w:rPr>
          <w:rFonts w:ascii="Times New Roman" w:hAnsi="Times New Roman" w:cs="Times New Roman"/>
          <w:sz w:val="24"/>
          <w:szCs w:val="24"/>
        </w:rPr>
        <w:t>(</w:t>
      </w:r>
      <w:proofErr w:type="spellStart"/>
      <w:r w:rsidR="00BE7888">
        <w:rPr>
          <w:rFonts w:ascii="Times New Roman" w:hAnsi="Times New Roman" w:cs="Times New Roman"/>
          <w:sz w:val="24"/>
          <w:szCs w:val="24"/>
        </w:rPr>
        <w:t>nystagmoscopie</w:t>
      </w:r>
      <w:proofErr w:type="spellEnd"/>
      <w:r w:rsidR="00BE7888">
        <w:rPr>
          <w:rFonts w:ascii="Times New Roman" w:hAnsi="Times New Roman" w:cs="Times New Roman"/>
          <w:sz w:val="24"/>
          <w:szCs w:val="24"/>
        </w:rPr>
        <w:t>)</w:t>
      </w:r>
      <w:r w:rsidR="004D7653">
        <w:rPr>
          <w:rFonts w:ascii="Times New Roman" w:hAnsi="Times New Roman" w:cs="Times New Roman"/>
          <w:sz w:val="24"/>
          <w:szCs w:val="24"/>
        </w:rPr>
        <w:t>, ou par le biais d’électrodes placées autour des yeux et qui enregistrent  l’impulsion électrique provoqué par le mouvement des globes oculaires (</w:t>
      </w:r>
      <w:proofErr w:type="spellStart"/>
      <w:r w:rsidR="004D7653">
        <w:rPr>
          <w:rFonts w:ascii="Times New Roman" w:hAnsi="Times New Roman" w:cs="Times New Roman"/>
          <w:sz w:val="24"/>
          <w:szCs w:val="24"/>
        </w:rPr>
        <w:t>nystagmogramme</w:t>
      </w:r>
      <w:proofErr w:type="spellEnd"/>
      <w:r w:rsidR="004D7653">
        <w:rPr>
          <w:rFonts w:ascii="Times New Roman" w:hAnsi="Times New Roman" w:cs="Times New Roman"/>
          <w:sz w:val="24"/>
          <w:szCs w:val="24"/>
        </w:rPr>
        <w:t xml:space="preserve">). </w:t>
      </w:r>
    </w:p>
    <w:p w14:paraId="270F78D5" w14:textId="77777777" w:rsidR="00A01E27" w:rsidRDefault="004D7653" w:rsidP="00B91CB1">
      <w:pPr>
        <w:rPr>
          <w:rFonts w:ascii="Times New Roman" w:hAnsi="Times New Roman" w:cs="Times New Roman"/>
          <w:b/>
          <w:sz w:val="24"/>
          <w:szCs w:val="24"/>
          <w:u w:val="single"/>
        </w:rPr>
      </w:pPr>
      <w:r w:rsidRPr="004D7653">
        <w:rPr>
          <w:rFonts w:ascii="Times New Roman" w:hAnsi="Times New Roman" w:cs="Times New Roman"/>
          <w:b/>
          <w:sz w:val="24"/>
          <w:szCs w:val="24"/>
          <w:u w:val="single"/>
        </w:rPr>
        <w:t>Les épreuves caloriques :</w:t>
      </w:r>
      <w:r w:rsidR="00A01E27" w:rsidRPr="004D7653">
        <w:rPr>
          <w:rFonts w:ascii="Times New Roman" w:hAnsi="Times New Roman" w:cs="Times New Roman"/>
          <w:b/>
          <w:sz w:val="24"/>
          <w:szCs w:val="24"/>
          <w:u w:val="single"/>
        </w:rPr>
        <w:t xml:space="preserve">  </w:t>
      </w:r>
    </w:p>
    <w:p w14:paraId="179B5295" w14:textId="77777777" w:rsidR="00716B69" w:rsidRDefault="004D7653" w:rsidP="001E238F">
      <w:pPr>
        <w:ind w:firstLine="708"/>
        <w:rPr>
          <w:rFonts w:ascii="Times New Roman" w:hAnsi="Times New Roman" w:cs="Times New Roman"/>
          <w:sz w:val="24"/>
          <w:szCs w:val="24"/>
        </w:rPr>
      </w:pPr>
      <w:r>
        <w:rPr>
          <w:rFonts w:ascii="Times New Roman" w:hAnsi="Times New Roman" w:cs="Times New Roman"/>
          <w:sz w:val="24"/>
          <w:szCs w:val="24"/>
        </w:rPr>
        <w:t xml:space="preserve">Elles permettent la stimulation </w:t>
      </w:r>
      <w:r w:rsidR="0013522C">
        <w:rPr>
          <w:rFonts w:ascii="Times New Roman" w:hAnsi="Times New Roman" w:cs="Times New Roman"/>
          <w:sz w:val="24"/>
          <w:szCs w:val="24"/>
        </w:rPr>
        <w:t xml:space="preserve">thermique du vestibule. </w:t>
      </w:r>
      <w:r>
        <w:rPr>
          <w:rFonts w:ascii="Times New Roman" w:hAnsi="Times New Roman" w:cs="Times New Roman"/>
          <w:sz w:val="24"/>
          <w:szCs w:val="24"/>
        </w:rPr>
        <w:t xml:space="preserve"> De l’eau chaude puis de l’eau froide est</w:t>
      </w:r>
      <w:r w:rsidR="0013522C">
        <w:rPr>
          <w:rFonts w:ascii="Times New Roman" w:hAnsi="Times New Roman" w:cs="Times New Roman"/>
          <w:sz w:val="24"/>
          <w:szCs w:val="24"/>
        </w:rPr>
        <w:t xml:space="preserve"> introduite dans chaque oreille, dans l’obscurité</w:t>
      </w:r>
      <w:r w:rsidR="00716B69">
        <w:rPr>
          <w:rFonts w:ascii="Times New Roman" w:hAnsi="Times New Roman" w:cs="Times New Roman"/>
          <w:sz w:val="24"/>
          <w:szCs w:val="24"/>
        </w:rPr>
        <w:t xml:space="preserve">. Le mouvement des yeux est enregistré de la même manière que pour les épreuves rotatoires. </w:t>
      </w:r>
      <w:r w:rsidR="0013522C">
        <w:rPr>
          <w:rFonts w:ascii="Times New Roman" w:hAnsi="Times New Roman" w:cs="Times New Roman"/>
          <w:sz w:val="24"/>
          <w:szCs w:val="24"/>
        </w:rPr>
        <w:t xml:space="preserve">L’épreuve calorique est la seule qui permette de stimuler un seul vestibule à la fois.  </w:t>
      </w:r>
    </w:p>
    <w:p w14:paraId="3CBBD161" w14:textId="77777777" w:rsidR="00716B69" w:rsidRPr="004D7653" w:rsidRDefault="00716B69" w:rsidP="001E238F">
      <w:pPr>
        <w:ind w:firstLine="360"/>
        <w:rPr>
          <w:rFonts w:ascii="Times New Roman" w:hAnsi="Times New Roman" w:cs="Times New Roman"/>
          <w:sz w:val="24"/>
          <w:szCs w:val="24"/>
        </w:rPr>
      </w:pPr>
      <w:r>
        <w:rPr>
          <w:rFonts w:ascii="Times New Roman" w:hAnsi="Times New Roman" w:cs="Times New Roman"/>
          <w:sz w:val="24"/>
          <w:szCs w:val="24"/>
        </w:rPr>
        <w:t xml:space="preserve">Les </w:t>
      </w:r>
      <w:r w:rsidR="004E3983">
        <w:rPr>
          <w:rFonts w:ascii="Times New Roman" w:hAnsi="Times New Roman" w:cs="Times New Roman"/>
          <w:sz w:val="24"/>
          <w:szCs w:val="24"/>
        </w:rPr>
        <w:t xml:space="preserve">épreuves caloriques et rotatoires sont difficiles à réaliser chez les enfants de moins de 8 ans. C’est pourquoi en dessous de cet âge, ces examens ne sont pratiqués que dans des centres spécialisés, peu nombreux en France.  </w:t>
      </w:r>
    </w:p>
    <w:p w14:paraId="0C5C595F" w14:textId="77777777" w:rsidR="0089049D" w:rsidRDefault="0089049D" w:rsidP="0075683B">
      <w:pPr>
        <w:ind w:left="360"/>
        <w:rPr>
          <w:rFonts w:ascii="Times New Roman" w:hAnsi="Times New Roman" w:cs="Times New Roman"/>
          <w:b/>
          <w:color w:val="C00000"/>
          <w:sz w:val="28"/>
          <w:szCs w:val="28"/>
        </w:rPr>
      </w:pPr>
    </w:p>
    <w:p w14:paraId="4DDD50E7" w14:textId="77777777" w:rsidR="0075683B" w:rsidRPr="004B168E" w:rsidRDefault="0075683B" w:rsidP="0075683B">
      <w:pPr>
        <w:ind w:left="360"/>
        <w:rPr>
          <w:rFonts w:ascii="Times New Roman" w:hAnsi="Times New Roman" w:cs="Times New Roman"/>
          <w:b/>
          <w:color w:val="C00000"/>
          <w:sz w:val="28"/>
          <w:szCs w:val="28"/>
          <w:u w:val="single"/>
        </w:rPr>
      </w:pPr>
      <w:r w:rsidRPr="0075683B">
        <w:rPr>
          <w:rFonts w:ascii="Times New Roman" w:hAnsi="Times New Roman" w:cs="Times New Roman"/>
          <w:b/>
          <w:color w:val="C00000"/>
          <w:sz w:val="28"/>
          <w:szCs w:val="28"/>
        </w:rPr>
        <w:t>D –</w:t>
      </w:r>
      <w:r w:rsidRPr="004B168E">
        <w:rPr>
          <w:rFonts w:ascii="Times New Roman" w:hAnsi="Times New Roman" w:cs="Times New Roman"/>
          <w:b/>
          <w:color w:val="C00000"/>
          <w:sz w:val="28"/>
          <w:szCs w:val="28"/>
          <w:u w:val="single"/>
        </w:rPr>
        <w:t>Prise en charge médicale du double handicap auditif et visuel :</w:t>
      </w:r>
    </w:p>
    <w:p w14:paraId="3E757B05" w14:textId="77777777" w:rsidR="002507E2" w:rsidRDefault="00C64F27" w:rsidP="001E238F">
      <w:pPr>
        <w:ind w:firstLine="360"/>
        <w:rPr>
          <w:rFonts w:ascii="Times New Roman" w:hAnsi="Times New Roman" w:cs="Times New Roman"/>
          <w:sz w:val="24"/>
          <w:szCs w:val="24"/>
        </w:rPr>
      </w:pPr>
      <w:r>
        <w:rPr>
          <w:rFonts w:ascii="Times New Roman" w:hAnsi="Times New Roman" w:cs="Times New Roman"/>
          <w:sz w:val="24"/>
          <w:szCs w:val="24"/>
        </w:rPr>
        <w:t>Les différente</w:t>
      </w:r>
      <w:r w:rsidR="00D6444D">
        <w:rPr>
          <w:rFonts w:ascii="Times New Roman" w:hAnsi="Times New Roman" w:cs="Times New Roman"/>
          <w:sz w:val="24"/>
          <w:szCs w:val="24"/>
        </w:rPr>
        <w:t>s manifestations du syndrome d’U</w:t>
      </w:r>
      <w:r>
        <w:rPr>
          <w:rFonts w:ascii="Times New Roman" w:hAnsi="Times New Roman" w:cs="Times New Roman"/>
          <w:sz w:val="24"/>
          <w:szCs w:val="24"/>
        </w:rPr>
        <w:t xml:space="preserve">sher doivent être </w:t>
      </w:r>
      <w:r w:rsidR="002507E2">
        <w:rPr>
          <w:rFonts w:ascii="Times New Roman" w:hAnsi="Times New Roman" w:cs="Times New Roman"/>
          <w:sz w:val="24"/>
          <w:szCs w:val="24"/>
        </w:rPr>
        <w:t>prises en charge précocement pour offrir la meilleure qualité de vie possible aux malades.</w:t>
      </w:r>
    </w:p>
    <w:p w14:paraId="3BFD4522" w14:textId="77777777" w:rsidR="00C64F27" w:rsidRDefault="002507E2" w:rsidP="001E238F">
      <w:pPr>
        <w:ind w:firstLine="360"/>
        <w:rPr>
          <w:rFonts w:ascii="Times New Roman" w:hAnsi="Times New Roman" w:cs="Times New Roman"/>
          <w:sz w:val="24"/>
          <w:szCs w:val="24"/>
        </w:rPr>
      </w:pPr>
      <w:r>
        <w:rPr>
          <w:rFonts w:ascii="Times New Roman" w:hAnsi="Times New Roman" w:cs="Times New Roman"/>
          <w:sz w:val="24"/>
          <w:szCs w:val="24"/>
        </w:rPr>
        <w:t xml:space="preserve">Avec l’apparition de la rétinite pigmentaire, l’enfant sourd perd progressivement la vue ce qui va gêner une communication basée sur l’utilisation des signes et nécessiter une prise en charge particulière.    </w:t>
      </w:r>
    </w:p>
    <w:p w14:paraId="7E520CC7" w14:textId="77777777" w:rsidR="00AA40B6" w:rsidRPr="0062505B" w:rsidRDefault="00AA40B6" w:rsidP="00DA26F8">
      <w:pPr>
        <w:ind w:firstLine="360"/>
        <w:rPr>
          <w:rFonts w:ascii="Times New Roman" w:hAnsi="Times New Roman" w:cs="Times New Roman"/>
          <w:sz w:val="24"/>
          <w:szCs w:val="24"/>
        </w:rPr>
      </w:pPr>
      <w:r w:rsidRPr="0062505B">
        <w:rPr>
          <w:rFonts w:ascii="Times New Roman" w:hAnsi="Times New Roman" w:cs="Times New Roman"/>
          <w:sz w:val="24"/>
          <w:szCs w:val="24"/>
        </w:rPr>
        <w:t>Il n’existe actuellement pas de traitement permettant  de guérir le syndrome d’Usher. Cependant, les manifestations de la maladie peuvent bénéficier d’une prise en charge spécifique.</w:t>
      </w:r>
    </w:p>
    <w:p w14:paraId="2CC12FEC" w14:textId="77777777" w:rsidR="00AA40B6" w:rsidRPr="0062505B" w:rsidRDefault="00AA40B6" w:rsidP="00AA40B6">
      <w:pPr>
        <w:rPr>
          <w:rFonts w:ascii="Times New Roman" w:hAnsi="Times New Roman" w:cs="Times New Roman"/>
          <w:sz w:val="24"/>
          <w:szCs w:val="24"/>
        </w:rPr>
      </w:pPr>
      <w:r w:rsidRPr="0062505B">
        <w:rPr>
          <w:rFonts w:ascii="Times New Roman" w:hAnsi="Times New Roman" w:cs="Times New Roman"/>
          <w:b/>
          <w:sz w:val="24"/>
          <w:szCs w:val="24"/>
          <w:u w:val="single"/>
        </w:rPr>
        <w:lastRenderedPageBreak/>
        <w:t>La prise en charge auditive</w:t>
      </w:r>
      <w:r w:rsidRPr="0062505B">
        <w:rPr>
          <w:rFonts w:ascii="Times New Roman" w:hAnsi="Times New Roman" w:cs="Times New Roman"/>
          <w:sz w:val="24"/>
          <w:szCs w:val="24"/>
        </w:rPr>
        <w:t xml:space="preserve"> : </w:t>
      </w:r>
    </w:p>
    <w:p w14:paraId="0A582D81"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Les malades peuvent être appareillés. L’appareillage conventionnel (audioprothèse) est un dispositif placé derrière l’oreille qui amplifie électroniquement le volume du son. Cependant, les personnes qui ont un syndrome d’Usher de type I n’ont généralement pas suffisamment de bénéfice avec ce type de prothèse pour pouvoir comprendre la parole.</w:t>
      </w:r>
    </w:p>
    <w:p w14:paraId="73D66D40"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Lorsque le syndrome d’Usher est diagnostiqué précocement, une implantation cochléaire  potentiellement bilatérale peut être proposée chez l’enfant.</w:t>
      </w:r>
    </w:p>
    <w:p w14:paraId="042A23B8"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Il s’agit d’un  appareil électronique composé de deux parties : une partie externe et une partie interne.</w:t>
      </w:r>
    </w:p>
    <w:p w14:paraId="5FA8F9DF"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 xml:space="preserve">La partie externe comprend : </w:t>
      </w:r>
    </w:p>
    <w:p w14:paraId="7086CA68" w14:textId="77777777" w:rsidR="00AA40B6" w:rsidRPr="0062505B" w:rsidRDefault="00AA40B6" w:rsidP="00AA40B6">
      <w:pPr>
        <w:rPr>
          <w:rFonts w:ascii="Times New Roman" w:hAnsi="Times New Roman" w:cs="Times New Roman"/>
          <w:sz w:val="24"/>
          <w:szCs w:val="24"/>
        </w:rPr>
      </w:pPr>
      <w:r w:rsidRPr="0062505B">
        <w:rPr>
          <w:rFonts w:ascii="Times New Roman" w:hAnsi="Times New Roman" w:cs="Times New Roman"/>
          <w:sz w:val="24"/>
          <w:szCs w:val="24"/>
        </w:rPr>
        <w:t xml:space="preserve"> Un microphone placé derrière le pavillon de l’oreille qui recueille les sons </w:t>
      </w:r>
    </w:p>
    <w:p w14:paraId="7E0FF548" w14:textId="77777777" w:rsidR="00AA40B6" w:rsidRPr="0062505B" w:rsidRDefault="00AA40B6" w:rsidP="00AA40B6">
      <w:pPr>
        <w:rPr>
          <w:rFonts w:ascii="Times New Roman" w:hAnsi="Times New Roman" w:cs="Times New Roman"/>
          <w:sz w:val="24"/>
          <w:szCs w:val="24"/>
        </w:rPr>
      </w:pPr>
      <w:r w:rsidRPr="0062505B">
        <w:rPr>
          <w:rFonts w:ascii="Times New Roman" w:hAnsi="Times New Roman" w:cs="Times New Roman"/>
          <w:sz w:val="24"/>
          <w:szCs w:val="24"/>
        </w:rPr>
        <w:t xml:space="preserve"> Un processeur qui transforme les sons en impulsions électriques </w:t>
      </w:r>
    </w:p>
    <w:p w14:paraId="4541D4F3" w14:textId="77777777" w:rsidR="00AA40B6" w:rsidRPr="0062505B" w:rsidRDefault="00AA40B6" w:rsidP="00AA40B6">
      <w:pPr>
        <w:rPr>
          <w:rFonts w:ascii="Times New Roman" w:hAnsi="Times New Roman" w:cs="Times New Roman"/>
          <w:sz w:val="24"/>
          <w:szCs w:val="24"/>
        </w:rPr>
      </w:pPr>
      <w:r w:rsidRPr="0062505B">
        <w:rPr>
          <w:rFonts w:ascii="Times New Roman" w:hAnsi="Times New Roman" w:cs="Times New Roman"/>
          <w:sz w:val="24"/>
          <w:szCs w:val="24"/>
        </w:rPr>
        <w:t xml:space="preserve"> </w:t>
      </w:r>
      <w:r w:rsidR="00DA26F8">
        <w:rPr>
          <w:rFonts w:ascii="Times New Roman" w:hAnsi="Times New Roman" w:cs="Times New Roman"/>
          <w:sz w:val="24"/>
          <w:szCs w:val="24"/>
        </w:rPr>
        <w:tab/>
      </w:r>
      <w:r w:rsidRPr="0062505B">
        <w:rPr>
          <w:rFonts w:ascii="Times New Roman" w:hAnsi="Times New Roman" w:cs="Times New Roman"/>
          <w:sz w:val="24"/>
          <w:szCs w:val="24"/>
        </w:rPr>
        <w:t xml:space="preserve">Une antenne aimantée qui transmet les impulsions électriques à la partie interne de l’implant à travers la peau.   </w:t>
      </w:r>
    </w:p>
    <w:p w14:paraId="0993499E"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 xml:space="preserve">La partie interne est  posée dans l’oreille interne au cours d’une intervention chirurgicale. Elle transmet les informations électriques directement aux fibres nerveuses auditives. </w:t>
      </w:r>
    </w:p>
    <w:p w14:paraId="727BF5FB" w14:textId="77777777" w:rsidR="00E61115" w:rsidRDefault="00E61115" w:rsidP="00E61115">
      <w:pPr>
        <w:keepNext/>
        <w:ind w:firstLine="708"/>
      </w:pPr>
      <w:r>
        <w:rPr>
          <w:rFonts w:ascii="Times New Roman" w:hAnsi="Times New Roman" w:cs="Times New Roman"/>
          <w:noProof/>
          <w:sz w:val="24"/>
          <w:szCs w:val="24"/>
          <w:lang w:eastAsia="fr-FR"/>
        </w:rPr>
        <w:t xml:space="preserve">    </w:t>
      </w:r>
      <w:r w:rsidR="00D839E8" w:rsidRPr="00D839E8">
        <w:rPr>
          <w:rFonts w:ascii="Times New Roman" w:hAnsi="Times New Roman" w:cs="Times New Roman"/>
          <w:noProof/>
          <w:sz w:val="24"/>
          <w:szCs w:val="24"/>
          <w:lang w:eastAsia="fr-FR"/>
        </w:rPr>
        <w:drawing>
          <wp:inline distT="0" distB="0" distL="0" distR="0" wp14:anchorId="1C2E7E27" wp14:editId="3EAA722A">
            <wp:extent cx="1743020" cy="1307145"/>
            <wp:effectExtent l="141605" t="86995" r="113665" b="132715"/>
            <wp:docPr id="4" name="Image 4" descr="C:\Users\OUARNANE\Downloads\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ARNANE\Downloads\IMG_3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55749" cy="1316691"/>
                    </a:xfrm>
                    <a:prstGeom prst="roundRect">
                      <a:avLst>
                        <a:gd name="adj" fmla="val 16667"/>
                      </a:avLst>
                    </a:prstGeom>
                    <a:ln>
                      <a:solidFill>
                        <a:schemeClr val="accent1">
                          <a:lumMod val="5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lang w:eastAsia="fr-FR"/>
        </w:rPr>
        <w:t xml:space="preserve">                                      </w:t>
      </w:r>
      <w:r w:rsidRPr="00E61115">
        <w:rPr>
          <w:rFonts w:ascii="Times New Roman" w:hAnsi="Times New Roman" w:cs="Times New Roman"/>
          <w:noProof/>
          <w:sz w:val="24"/>
          <w:szCs w:val="24"/>
          <w:lang w:eastAsia="fr-FR"/>
        </w:rPr>
        <w:drawing>
          <wp:inline distT="0" distB="0" distL="0" distR="0" wp14:anchorId="2BEA807D" wp14:editId="5E4FFCF9">
            <wp:extent cx="1712760" cy="1579858"/>
            <wp:effectExtent l="133350" t="76200" r="78105" b="135255"/>
            <wp:docPr id="9" name="Image 9" descr="C:\Users\OUARNANE\Downloads\330px-Cochlear_i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ARNANE\Downloads\330px-Cochlear_impla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4665" cy="1636959"/>
                    </a:xfrm>
                    <a:prstGeom prst="roundRect">
                      <a:avLst>
                        <a:gd name="adj" fmla="val 16667"/>
                      </a:avLst>
                    </a:prstGeom>
                    <a:ln>
                      <a:solidFill>
                        <a:schemeClr val="accent1">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898983F" w14:textId="77777777" w:rsidR="00E61115" w:rsidRDefault="00E61115" w:rsidP="00E61115">
      <w:pPr>
        <w:pStyle w:val="Lgende"/>
      </w:pPr>
      <w:r>
        <w:t xml:space="preserve">                                                                                                                                 </w:t>
      </w:r>
      <w:r w:rsidR="00AD7223">
        <w:t xml:space="preserve">         </w:t>
      </w:r>
      <w:r>
        <w:t xml:space="preserve">    Figure 4: Schéma d'un implant cochléaire</w:t>
      </w:r>
      <w:r w:rsidR="00AD7223">
        <w:t xml:space="preserve">        </w:t>
      </w:r>
      <w:r>
        <w:t>Figure 3 : Enfant porteur d'un implant cochléaire</w:t>
      </w:r>
    </w:p>
    <w:p w14:paraId="31155851" w14:textId="77777777" w:rsidR="00E61115" w:rsidRDefault="00E61115" w:rsidP="007239C5">
      <w:pPr>
        <w:ind w:firstLine="708"/>
        <w:rPr>
          <w:rFonts w:ascii="Times New Roman" w:hAnsi="Times New Roman" w:cs="Times New Roman"/>
          <w:sz w:val="24"/>
          <w:szCs w:val="24"/>
        </w:rPr>
      </w:pPr>
      <w:r>
        <w:rPr>
          <w:rFonts w:ascii="Times New Roman" w:hAnsi="Times New Roman" w:cs="Times New Roman"/>
          <w:noProof/>
          <w:sz w:val="24"/>
          <w:szCs w:val="24"/>
          <w:lang w:eastAsia="fr-FR"/>
        </w:rPr>
        <w:t xml:space="preserve">                       </w:t>
      </w:r>
    </w:p>
    <w:p w14:paraId="1AE9F471"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 xml:space="preserve">Même si l’implant cochléaire restaure une audition différente de l’audition naturelle et nécessite une rééducation auditive importante (orthophonie), de nombreuses personnes bénéficiant d’un implant cochléaire sont en mesure de comprendre la parole sans avoir à lire sur les lèvres. Les communications téléphoniques peuvent aussi être possibles.    </w:t>
      </w:r>
    </w:p>
    <w:p w14:paraId="1C5364CD" w14:textId="77777777" w:rsidR="004423EA"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 xml:space="preserve">En cas d’implantation cochléaire, certains systèmes d’aide à la communication peuvent améliorer la compréhension du message sonore, ainsi le signal  sonore peut être transmis à l’appareillage par induction magnétique, Bluetooth ou ondes FM. Ces systèmes </w:t>
      </w:r>
    </w:p>
    <w:p w14:paraId="464EC678" w14:textId="77777777" w:rsidR="004423EA" w:rsidRDefault="004423EA" w:rsidP="00DA26F8">
      <w:pPr>
        <w:ind w:firstLine="708"/>
        <w:rPr>
          <w:rFonts w:ascii="Times New Roman" w:hAnsi="Times New Roman" w:cs="Times New Roman"/>
          <w:sz w:val="24"/>
          <w:szCs w:val="24"/>
        </w:rPr>
      </w:pPr>
    </w:p>
    <w:p w14:paraId="5720B3B2" w14:textId="77777777" w:rsidR="00AA40B6" w:rsidRPr="0062505B" w:rsidRDefault="00AA40B6" w:rsidP="00DA26F8">
      <w:pPr>
        <w:ind w:firstLine="708"/>
        <w:rPr>
          <w:rFonts w:ascii="Times New Roman" w:hAnsi="Times New Roman" w:cs="Times New Roman"/>
          <w:sz w:val="24"/>
          <w:szCs w:val="24"/>
        </w:rPr>
      </w:pPr>
      <w:proofErr w:type="gramStart"/>
      <w:r w:rsidRPr="0062505B">
        <w:rPr>
          <w:rFonts w:ascii="Times New Roman" w:hAnsi="Times New Roman" w:cs="Times New Roman"/>
          <w:sz w:val="24"/>
          <w:szCs w:val="24"/>
        </w:rPr>
        <w:t>sont</w:t>
      </w:r>
      <w:proofErr w:type="gramEnd"/>
      <w:r w:rsidRPr="0062505B">
        <w:rPr>
          <w:rFonts w:ascii="Times New Roman" w:hAnsi="Times New Roman" w:cs="Times New Roman"/>
          <w:sz w:val="24"/>
          <w:szCs w:val="24"/>
        </w:rPr>
        <w:t xml:space="preserve"> particulièrement utiles pour l’utilisation du téléphone, la télévision ou l’écoute de la musique.</w:t>
      </w:r>
    </w:p>
    <w:p w14:paraId="1C9AA628"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Au cours de la scolarité, il peut être intéressant d’utiliser un microphone HF qui est porté au cou de l’enseignant. La parole de l’enseignant  est directement transmise à l’appareillage de l’enfant par ondes FM.</w:t>
      </w:r>
    </w:p>
    <w:p w14:paraId="73E514FC" w14:textId="77777777" w:rsidR="00AA40B6" w:rsidRPr="0062505B" w:rsidRDefault="00AA40B6" w:rsidP="00DA26F8">
      <w:pPr>
        <w:ind w:firstLine="708"/>
        <w:rPr>
          <w:rFonts w:ascii="Times New Roman" w:hAnsi="Times New Roman" w:cs="Times New Roman"/>
          <w:sz w:val="24"/>
          <w:szCs w:val="24"/>
        </w:rPr>
      </w:pPr>
      <w:r w:rsidRPr="0062505B">
        <w:rPr>
          <w:rFonts w:ascii="Times New Roman" w:hAnsi="Times New Roman" w:cs="Times New Roman"/>
          <w:sz w:val="24"/>
          <w:szCs w:val="24"/>
        </w:rPr>
        <w:t>Certaines aides techniques peuvent aussi aider les personnes atteintes d’une surdité profonde comme les systèmes d’alerte lumineux (une lumière s’allume à chaque coup d</w:t>
      </w:r>
      <w:r w:rsidR="00594D70">
        <w:rPr>
          <w:rFonts w:ascii="Times New Roman" w:hAnsi="Times New Roman" w:cs="Times New Roman"/>
          <w:sz w:val="24"/>
          <w:szCs w:val="24"/>
        </w:rPr>
        <w:t>e</w:t>
      </w:r>
      <w:r w:rsidRPr="0062505B">
        <w:rPr>
          <w:rFonts w:ascii="Times New Roman" w:hAnsi="Times New Roman" w:cs="Times New Roman"/>
          <w:sz w:val="24"/>
          <w:szCs w:val="24"/>
        </w:rPr>
        <w:t xml:space="preserve"> sonnette) et les appareils de communication téléphoniques pour malentendants. </w:t>
      </w:r>
    </w:p>
    <w:p w14:paraId="3662FA30" w14:textId="77777777" w:rsidR="007239C5" w:rsidRDefault="007239C5" w:rsidP="00AA40B6">
      <w:pPr>
        <w:rPr>
          <w:rFonts w:ascii="Times New Roman" w:hAnsi="Times New Roman" w:cs="Times New Roman"/>
          <w:b/>
          <w:sz w:val="24"/>
          <w:szCs w:val="24"/>
          <w:u w:val="single"/>
        </w:rPr>
      </w:pPr>
    </w:p>
    <w:p w14:paraId="0E24D9FC" w14:textId="77777777" w:rsidR="00AA40B6" w:rsidRPr="0062505B" w:rsidRDefault="00AA40B6" w:rsidP="00AA40B6">
      <w:pPr>
        <w:rPr>
          <w:rFonts w:ascii="Times New Roman" w:hAnsi="Times New Roman" w:cs="Times New Roman"/>
          <w:b/>
          <w:sz w:val="24"/>
          <w:szCs w:val="24"/>
        </w:rPr>
      </w:pPr>
      <w:r w:rsidRPr="0062505B">
        <w:rPr>
          <w:rFonts w:ascii="Times New Roman" w:hAnsi="Times New Roman" w:cs="Times New Roman"/>
          <w:b/>
          <w:sz w:val="24"/>
          <w:szCs w:val="24"/>
          <w:u w:val="single"/>
        </w:rPr>
        <w:t>La prise en charge visuelle</w:t>
      </w:r>
      <w:r w:rsidRPr="0062505B">
        <w:rPr>
          <w:rFonts w:ascii="Times New Roman" w:hAnsi="Times New Roman" w:cs="Times New Roman"/>
          <w:b/>
          <w:sz w:val="24"/>
          <w:szCs w:val="24"/>
        </w:rPr>
        <w:t> :</w:t>
      </w:r>
    </w:p>
    <w:p w14:paraId="36CB4428" w14:textId="77777777" w:rsidR="00AA40B6" w:rsidRPr="0062505B"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 xml:space="preserve"> Le port de verres protecteurs et filtrants adaptés à la rétinopathie prescrits par un médecin ophtalmologiste, est recommandé. Leur but est surtout de diminuer la sensation d’éblouissement, et d’améliorer  le contraste. </w:t>
      </w:r>
    </w:p>
    <w:p w14:paraId="2F02816F" w14:textId="77777777" w:rsidR="00AA40B6" w:rsidRPr="0062505B"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En cas de cataracte, une intervention chirurgicale est conseillée.  Cette opération n’est pas différente de celle réalisée chez les personnes qui ne sont pas atteintes du syndrome d’Usher.</w:t>
      </w:r>
    </w:p>
    <w:p w14:paraId="0E2C3D12" w14:textId="77777777" w:rsidR="00AA40B6" w:rsidRPr="0062505B"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Un apport de fortes doses de vitamine A (rétinol) pourrait ralentir l’altération des cellules impliquées, les connes et les bâtonnets. Cet effet bénéfique reste très discuté par la communauté médicale et scientifique.</w:t>
      </w:r>
    </w:p>
    <w:p w14:paraId="522F826D" w14:textId="77777777" w:rsidR="00AA40B6" w:rsidRPr="0062505B"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Par ailleurs, à ces fortes doses la prescription de vitamine A est potentiellement dangereuse chez la femme enceinte, car elle peut être à l’origine de malformations chez le fœtus, et chez l’enfant, en raison d’effets secondaires potentiellement toxiques sur le cerveau et la croissance.</w:t>
      </w:r>
    </w:p>
    <w:p w14:paraId="03AB73DB" w14:textId="77777777" w:rsidR="00AA40B6" w:rsidRPr="0062505B"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Une alimentation équilibrée enrichie en antioxydants comme la lutéine, une substance présente dans les légumes et les omégas 3, présents dans les poissons gras, pourraient aider à ralentir l’évolution des troubles de la vue. Des compléments alimentaires sont aussi disponibles mais ils n’ont pas fait la  preuve de leur effet.</w:t>
      </w:r>
    </w:p>
    <w:p w14:paraId="63884D62" w14:textId="77777777" w:rsidR="00AA40B6" w:rsidRPr="0062505B"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Des aides « basses visions »peuvent être proposées lorsque la vision centrale est atteinte. En effet, la vision peut souvent être améliorée par des appareils spéciaux. Il s’agit d’aides optiques comme des lunettes grossissantes, des loupes, des télescopes, ou d’aides no optiques qui consiste en un ensemble d’articles susceptibles de faciliter les activités, de la vie quotidienne : livres et revues à gros caractères, cartes à jouer à gros numéros, cadrans de téléphone et calculatrices à gros caractères, montres parlantes.</w:t>
      </w:r>
    </w:p>
    <w:p w14:paraId="7F0D849C" w14:textId="77777777" w:rsidR="00AA40B6" w:rsidRDefault="00AA40B6" w:rsidP="00AA40B6">
      <w:pPr>
        <w:ind w:firstLine="708"/>
        <w:rPr>
          <w:rFonts w:ascii="Times New Roman" w:hAnsi="Times New Roman" w:cs="Times New Roman"/>
          <w:sz w:val="24"/>
          <w:szCs w:val="24"/>
        </w:rPr>
      </w:pPr>
      <w:r w:rsidRPr="0062505B">
        <w:rPr>
          <w:rFonts w:ascii="Times New Roman" w:hAnsi="Times New Roman" w:cs="Times New Roman"/>
          <w:sz w:val="24"/>
          <w:szCs w:val="24"/>
        </w:rPr>
        <w:t xml:space="preserve">Enfin des aides électroniques comme des systèmes de télévision en  circuits fermés avec appareils grossissants et dispositifs de lecture informatisés intégrés sont utiles dans certaines circonstances. </w:t>
      </w:r>
    </w:p>
    <w:p w14:paraId="44A556F9" w14:textId="77777777" w:rsidR="00AA40B6" w:rsidRDefault="00AA40B6" w:rsidP="00AA40B6">
      <w:pPr>
        <w:rPr>
          <w:rFonts w:ascii="Times New Roman" w:hAnsi="Times New Roman" w:cs="Times New Roman"/>
          <w:sz w:val="24"/>
          <w:szCs w:val="24"/>
        </w:rPr>
      </w:pPr>
    </w:p>
    <w:p w14:paraId="16066381" w14:textId="77777777" w:rsidR="00AA40B6" w:rsidRPr="0062505B" w:rsidRDefault="00AA40B6" w:rsidP="00AA40B6">
      <w:pPr>
        <w:rPr>
          <w:rFonts w:ascii="Times New Roman" w:hAnsi="Times New Roman" w:cs="Times New Roman"/>
          <w:sz w:val="24"/>
          <w:szCs w:val="24"/>
        </w:rPr>
      </w:pPr>
    </w:p>
    <w:p w14:paraId="0E240590" w14:textId="77777777" w:rsidR="00AA40B6" w:rsidRPr="009011DE" w:rsidRDefault="000C16FE" w:rsidP="00AA40B6">
      <w:pPr>
        <w:rPr>
          <w:rFonts w:ascii="Times New Roman" w:hAnsi="Times New Roman" w:cs="Times New Roman"/>
          <w:b/>
          <w:color w:val="C00000"/>
          <w:sz w:val="28"/>
          <w:szCs w:val="28"/>
          <w:u w:val="single"/>
        </w:rPr>
      </w:pPr>
      <w:r w:rsidRPr="009011DE">
        <w:rPr>
          <w:rFonts w:ascii="Times New Roman" w:hAnsi="Times New Roman" w:cs="Times New Roman"/>
          <w:b/>
          <w:color w:val="C00000"/>
          <w:sz w:val="28"/>
          <w:szCs w:val="28"/>
          <w:u w:val="single"/>
        </w:rPr>
        <w:t>E -</w:t>
      </w:r>
      <w:r w:rsidR="00BE3E27" w:rsidRPr="009011DE">
        <w:rPr>
          <w:rFonts w:ascii="Times New Roman" w:hAnsi="Times New Roman" w:cs="Times New Roman"/>
          <w:b/>
          <w:color w:val="C00000"/>
          <w:sz w:val="28"/>
          <w:szCs w:val="28"/>
          <w:u w:val="single"/>
        </w:rPr>
        <w:t xml:space="preserve"> </w:t>
      </w:r>
      <w:r w:rsidR="00AA40B6" w:rsidRPr="009011DE">
        <w:rPr>
          <w:rFonts w:ascii="Times New Roman" w:hAnsi="Times New Roman" w:cs="Times New Roman"/>
          <w:b/>
          <w:color w:val="C00000"/>
          <w:sz w:val="28"/>
          <w:szCs w:val="28"/>
          <w:u w:val="single"/>
        </w:rPr>
        <w:t>Professionnels mobilisés pour aider les personnes atteintes du syndrome d’Usher</w:t>
      </w:r>
    </w:p>
    <w:p w14:paraId="16F6138C" w14:textId="77777777" w:rsidR="00AA40B6" w:rsidRPr="00C648A6" w:rsidRDefault="00AA40B6" w:rsidP="00680D0C">
      <w:pPr>
        <w:ind w:firstLine="708"/>
        <w:rPr>
          <w:rFonts w:ascii="Times New Roman" w:hAnsi="Times New Roman" w:cs="Times New Roman"/>
          <w:sz w:val="24"/>
          <w:szCs w:val="24"/>
        </w:rPr>
      </w:pPr>
      <w:r w:rsidRPr="00BE6006">
        <w:rPr>
          <w:rFonts w:ascii="Times New Roman" w:hAnsi="Times New Roman" w:cs="Times New Roman"/>
          <w:color w:val="FF0000"/>
          <w:sz w:val="24"/>
          <w:szCs w:val="24"/>
        </w:rPr>
        <w:t xml:space="preserve">Une prise en charge orthophonique </w:t>
      </w:r>
      <w:r w:rsidRPr="00C648A6">
        <w:rPr>
          <w:rFonts w:ascii="Times New Roman" w:hAnsi="Times New Roman" w:cs="Times New Roman"/>
          <w:sz w:val="24"/>
          <w:szCs w:val="24"/>
        </w:rPr>
        <w:t>avec un accompagnement des parents  peut être mise en place dès le diagnostic de surdité quel que soit l’âge de l’enfant.</w:t>
      </w:r>
    </w:p>
    <w:p w14:paraId="7958981B" w14:textId="77777777" w:rsidR="00AA40B6" w:rsidRPr="00C648A6" w:rsidRDefault="00AA40B6" w:rsidP="00AA40B6">
      <w:pPr>
        <w:rPr>
          <w:rFonts w:ascii="Times New Roman" w:hAnsi="Times New Roman" w:cs="Times New Roman"/>
          <w:sz w:val="24"/>
          <w:szCs w:val="24"/>
        </w:rPr>
      </w:pPr>
      <w:r w:rsidRPr="00C648A6">
        <w:rPr>
          <w:rFonts w:ascii="Times New Roman" w:hAnsi="Times New Roman" w:cs="Times New Roman"/>
          <w:sz w:val="24"/>
          <w:szCs w:val="24"/>
        </w:rPr>
        <w:t xml:space="preserve">Les séances  d’orthophonie aident à l’acquisition du français parlé lorsque les parents ont choisi d’utiliser ce mode de communication. Ensuite cette rééducation est également essentielle dans l’acquisition de la lecture et de l’écriture.   </w:t>
      </w:r>
    </w:p>
    <w:p w14:paraId="56D03121" w14:textId="77777777" w:rsidR="00AA40B6" w:rsidRDefault="00AA40B6" w:rsidP="00680D0C">
      <w:pPr>
        <w:ind w:firstLine="708"/>
        <w:rPr>
          <w:rFonts w:ascii="Times New Roman" w:hAnsi="Times New Roman" w:cs="Times New Roman"/>
          <w:sz w:val="24"/>
          <w:szCs w:val="24"/>
        </w:rPr>
      </w:pPr>
      <w:r w:rsidRPr="00BE6006">
        <w:rPr>
          <w:rFonts w:ascii="Times New Roman" w:hAnsi="Times New Roman" w:cs="Times New Roman"/>
          <w:color w:val="FF0000"/>
          <w:sz w:val="24"/>
          <w:szCs w:val="24"/>
        </w:rPr>
        <w:t>La prise en charge par un psychomotricien</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est très importante pour compenser les déficits causés par les troubles de l’équilibre qui gênent souvent le développement. Elle aide l’enfant à bien se situer dans l’espace et à prendre confiance en lui. </w:t>
      </w:r>
    </w:p>
    <w:p w14:paraId="0BF9996E" w14:textId="77777777" w:rsidR="00AA40B6" w:rsidRDefault="00AA40B6" w:rsidP="00680D0C">
      <w:pPr>
        <w:ind w:firstLine="708"/>
        <w:rPr>
          <w:rFonts w:ascii="Times New Roman" w:hAnsi="Times New Roman" w:cs="Times New Roman"/>
          <w:sz w:val="24"/>
          <w:szCs w:val="24"/>
        </w:rPr>
      </w:pPr>
      <w:r w:rsidRPr="00C648A6">
        <w:rPr>
          <w:rFonts w:ascii="Times New Roman" w:hAnsi="Times New Roman" w:cs="Times New Roman"/>
          <w:color w:val="FF0000"/>
          <w:sz w:val="24"/>
          <w:szCs w:val="24"/>
        </w:rPr>
        <w:t>La rééducation visuelle fonctionnelle en milieu spécialisé</w:t>
      </w:r>
      <w:r>
        <w:rPr>
          <w:rFonts w:ascii="Times New Roman" w:hAnsi="Times New Roman" w:cs="Times New Roman"/>
          <w:color w:val="FF0000"/>
          <w:sz w:val="24"/>
          <w:szCs w:val="24"/>
        </w:rPr>
        <w:t xml:space="preserve"> </w:t>
      </w:r>
      <w:r>
        <w:rPr>
          <w:rFonts w:ascii="Times New Roman" w:hAnsi="Times New Roman" w:cs="Times New Roman"/>
          <w:sz w:val="24"/>
          <w:szCs w:val="24"/>
        </w:rPr>
        <w:t>est conseillée lorsque la baisse de la vue devient gênante.</w:t>
      </w:r>
    </w:p>
    <w:p w14:paraId="017FCDA8" w14:textId="77777777" w:rsidR="00AA40B6" w:rsidRDefault="00AA40B6" w:rsidP="00AA40B6">
      <w:pPr>
        <w:rPr>
          <w:rFonts w:ascii="Times New Roman" w:hAnsi="Times New Roman" w:cs="Times New Roman"/>
          <w:sz w:val="24"/>
          <w:szCs w:val="24"/>
        </w:rPr>
      </w:pPr>
      <w:r>
        <w:rPr>
          <w:rFonts w:ascii="Times New Roman" w:hAnsi="Times New Roman" w:cs="Times New Roman"/>
          <w:sz w:val="24"/>
          <w:szCs w:val="24"/>
        </w:rPr>
        <w:t xml:space="preserve">En France il existe actuellement un centre de rééducation fonctionnelle de la vision qui accueille spécifiquement les personnes mal voyantes qui ont un syndrome d’Usher c’est l’institut AMARAV, afin de leur offrir une réadaptation fonctionnelle visuelle adaptée à leur déficience auditive.  </w:t>
      </w:r>
    </w:p>
    <w:p w14:paraId="1F015E74" w14:textId="77777777" w:rsidR="00AA40B6" w:rsidRDefault="00AA40B6" w:rsidP="00680D0C">
      <w:pPr>
        <w:ind w:firstLine="708"/>
        <w:rPr>
          <w:rFonts w:ascii="Times New Roman" w:hAnsi="Times New Roman" w:cs="Times New Roman"/>
          <w:sz w:val="24"/>
          <w:szCs w:val="24"/>
        </w:rPr>
      </w:pPr>
      <w:r w:rsidRPr="004D0035">
        <w:rPr>
          <w:rFonts w:ascii="Times New Roman" w:hAnsi="Times New Roman" w:cs="Times New Roman"/>
          <w:color w:val="FF0000"/>
          <w:sz w:val="24"/>
          <w:szCs w:val="24"/>
        </w:rPr>
        <w:t>La rééducation en activités journalières (rééducation en AVJ)</w:t>
      </w:r>
      <w:r>
        <w:rPr>
          <w:rFonts w:ascii="Times New Roman" w:hAnsi="Times New Roman" w:cs="Times New Roman"/>
          <w:color w:val="FF0000"/>
          <w:sz w:val="24"/>
          <w:szCs w:val="24"/>
        </w:rPr>
        <w:t xml:space="preserve"> </w:t>
      </w:r>
      <w:r w:rsidRPr="004D0035">
        <w:rPr>
          <w:rFonts w:ascii="Times New Roman" w:hAnsi="Times New Roman" w:cs="Times New Roman"/>
          <w:sz w:val="24"/>
          <w:szCs w:val="24"/>
        </w:rPr>
        <w:t>adaptée</w:t>
      </w:r>
      <w:r>
        <w:rPr>
          <w:rFonts w:ascii="Times New Roman" w:hAnsi="Times New Roman" w:cs="Times New Roman"/>
          <w:color w:val="FF0000"/>
          <w:sz w:val="24"/>
          <w:szCs w:val="24"/>
        </w:rPr>
        <w:t xml:space="preserve"> </w:t>
      </w:r>
      <w:r>
        <w:rPr>
          <w:rFonts w:ascii="Times New Roman" w:hAnsi="Times New Roman" w:cs="Times New Roman"/>
          <w:sz w:val="24"/>
          <w:szCs w:val="24"/>
        </w:rPr>
        <w:t>aux personnes déficientes visuelle, permet aussi de récupérer une meilleure autonomie individuelle, sociale et professionnelle.</w:t>
      </w:r>
    </w:p>
    <w:p w14:paraId="1291595E" w14:textId="77777777" w:rsidR="00AA40B6" w:rsidRDefault="00AA40B6" w:rsidP="00680D0C">
      <w:pPr>
        <w:ind w:firstLine="708"/>
        <w:rPr>
          <w:rFonts w:ascii="Times New Roman" w:hAnsi="Times New Roman" w:cs="Times New Roman"/>
          <w:sz w:val="24"/>
          <w:szCs w:val="24"/>
        </w:rPr>
      </w:pPr>
      <w:r w:rsidRPr="004D0035">
        <w:rPr>
          <w:rFonts w:ascii="Times New Roman" w:hAnsi="Times New Roman" w:cs="Times New Roman"/>
          <w:color w:val="FF0000"/>
          <w:sz w:val="24"/>
          <w:szCs w:val="24"/>
        </w:rPr>
        <w:t xml:space="preserve">Une aide humaine à la communication </w:t>
      </w:r>
      <w:r>
        <w:rPr>
          <w:rFonts w:ascii="Times New Roman" w:hAnsi="Times New Roman" w:cs="Times New Roman"/>
          <w:sz w:val="24"/>
          <w:szCs w:val="24"/>
        </w:rPr>
        <w:t xml:space="preserve">adaptée au mode de communication choisi et au degré de déficience visuelle est souvent nécessaire pour faciliter la communication des enfants et des adultes sourds en milieu scolaire et professionnel : interprètes en LSF, ou en LSF tactile, répétiteurs en lecture labiale, et codeurs LPC. Des consultations en LSF ou en LSF tactile avec des médecins connaissant la LSF ou en présence d’un interprète  sont possibles dans certains hôpitaux.  </w:t>
      </w:r>
    </w:p>
    <w:p w14:paraId="6D1E263A" w14:textId="77777777" w:rsidR="00AA40B6" w:rsidRDefault="00AA40B6" w:rsidP="00680D0C">
      <w:pPr>
        <w:ind w:firstLine="708"/>
        <w:rPr>
          <w:rFonts w:ascii="Times New Roman" w:hAnsi="Times New Roman" w:cs="Times New Roman"/>
          <w:sz w:val="24"/>
          <w:szCs w:val="24"/>
        </w:rPr>
      </w:pPr>
      <w:r w:rsidRPr="00C143B4">
        <w:rPr>
          <w:rFonts w:ascii="Times New Roman" w:hAnsi="Times New Roman" w:cs="Times New Roman"/>
          <w:color w:val="FF0000"/>
          <w:sz w:val="24"/>
          <w:szCs w:val="24"/>
        </w:rPr>
        <w:t xml:space="preserve">Les instructeurs en locomotion </w:t>
      </w:r>
      <w:r>
        <w:rPr>
          <w:rFonts w:ascii="Times New Roman" w:hAnsi="Times New Roman" w:cs="Times New Roman"/>
          <w:sz w:val="24"/>
          <w:szCs w:val="24"/>
        </w:rPr>
        <w:t xml:space="preserve">  aident les personnes gênées dans leurs déplacements, notamment dans les situations difficiles.  C’est une rééducation qui aide la personne a mieux comprendre son environnement pour mieux s’y orienter, elle aide aussi à mieux utiliser le champ de vision qui lui reste (champ visuel résiduel) et lui permet, par la rééducation de se déplacer en toute sécurité à l’intérieur comme à l’extérieur.</w:t>
      </w:r>
    </w:p>
    <w:p w14:paraId="38AD74AC" w14:textId="77777777" w:rsidR="001A6BF1" w:rsidRDefault="00AA40B6" w:rsidP="001A6BF1">
      <w:pPr>
        <w:rPr>
          <w:rFonts w:ascii="Times New Roman" w:hAnsi="Times New Roman" w:cs="Times New Roman"/>
          <w:sz w:val="24"/>
          <w:szCs w:val="24"/>
        </w:rPr>
      </w:pPr>
      <w:r>
        <w:rPr>
          <w:rFonts w:ascii="Times New Roman" w:hAnsi="Times New Roman" w:cs="Times New Roman"/>
          <w:sz w:val="24"/>
          <w:szCs w:val="24"/>
        </w:rPr>
        <w:t xml:space="preserve"> </w:t>
      </w:r>
    </w:p>
    <w:p w14:paraId="7161B470" w14:textId="77777777" w:rsidR="00666577" w:rsidRDefault="00666577" w:rsidP="001A6BF1">
      <w:pPr>
        <w:rPr>
          <w:rFonts w:ascii="Times New Roman" w:hAnsi="Times New Roman" w:cs="Times New Roman"/>
          <w:sz w:val="24"/>
          <w:szCs w:val="24"/>
        </w:rPr>
      </w:pPr>
    </w:p>
    <w:p w14:paraId="4C54113E" w14:textId="77777777" w:rsidR="004423EA" w:rsidRDefault="004423EA" w:rsidP="001A6BF1">
      <w:pPr>
        <w:rPr>
          <w:rFonts w:ascii="Times New Roman" w:hAnsi="Times New Roman" w:cs="Times New Roman"/>
          <w:b/>
          <w:color w:val="C00000"/>
          <w:sz w:val="28"/>
          <w:szCs w:val="28"/>
          <w:u w:val="single"/>
        </w:rPr>
      </w:pPr>
    </w:p>
    <w:p w14:paraId="5026485F" w14:textId="77777777" w:rsidR="004423EA" w:rsidRDefault="004423EA" w:rsidP="001A6BF1">
      <w:pPr>
        <w:rPr>
          <w:rFonts w:ascii="Times New Roman" w:hAnsi="Times New Roman" w:cs="Times New Roman"/>
          <w:b/>
          <w:color w:val="C00000"/>
          <w:sz w:val="28"/>
          <w:szCs w:val="28"/>
          <w:u w:val="single"/>
        </w:rPr>
      </w:pPr>
    </w:p>
    <w:p w14:paraId="67B33DF9" w14:textId="77777777" w:rsidR="004423EA" w:rsidRDefault="004423EA" w:rsidP="001A6BF1">
      <w:pPr>
        <w:rPr>
          <w:rFonts w:ascii="Times New Roman" w:hAnsi="Times New Roman" w:cs="Times New Roman"/>
          <w:b/>
          <w:color w:val="C00000"/>
          <w:sz w:val="28"/>
          <w:szCs w:val="28"/>
          <w:u w:val="single"/>
        </w:rPr>
      </w:pPr>
    </w:p>
    <w:p w14:paraId="625D7503" w14:textId="77777777" w:rsidR="000D1E05" w:rsidRPr="000D1E05" w:rsidRDefault="000D1E05" w:rsidP="001A6BF1">
      <w:pPr>
        <w:rPr>
          <w:rFonts w:ascii="Times New Roman" w:hAnsi="Times New Roman" w:cs="Times New Roman"/>
          <w:b/>
          <w:color w:val="C00000"/>
          <w:sz w:val="28"/>
          <w:szCs w:val="28"/>
          <w:u w:val="single"/>
        </w:rPr>
      </w:pPr>
      <w:r w:rsidRPr="000D1E05">
        <w:rPr>
          <w:rFonts w:ascii="Times New Roman" w:hAnsi="Times New Roman" w:cs="Times New Roman"/>
          <w:b/>
          <w:color w:val="C00000"/>
          <w:sz w:val="28"/>
          <w:szCs w:val="28"/>
          <w:u w:val="single"/>
        </w:rPr>
        <w:t>F – les prestations sociales en France :</w:t>
      </w:r>
    </w:p>
    <w:p w14:paraId="365EE216" w14:textId="77777777" w:rsidR="001A6BF1" w:rsidRDefault="00EB0D5E" w:rsidP="00EB0D5E">
      <w:pPr>
        <w:ind w:firstLine="708"/>
        <w:rPr>
          <w:rFonts w:ascii="Times New Roman" w:hAnsi="Times New Roman" w:cs="Times New Roman"/>
          <w:sz w:val="24"/>
          <w:szCs w:val="24"/>
        </w:rPr>
      </w:pPr>
      <w:r>
        <w:rPr>
          <w:rFonts w:ascii="Times New Roman" w:hAnsi="Times New Roman" w:cs="Times New Roman"/>
          <w:sz w:val="24"/>
          <w:szCs w:val="24"/>
        </w:rPr>
        <w:t>En France les personnes atteintes du syndrome d’Usher bénéficient d’une pris en charge à 100% (exonération du ticket modérateur) par la sécurité sociale du financement des soins et des frais médicaux liés à leur maladie au titre des affections de longues durées (ALD) hors liste</w:t>
      </w:r>
      <w:r w:rsidR="002A59E9">
        <w:rPr>
          <w:rFonts w:ascii="Times New Roman" w:hAnsi="Times New Roman" w:cs="Times New Roman"/>
          <w:sz w:val="24"/>
          <w:szCs w:val="24"/>
        </w:rPr>
        <w:t>, et ce suite à l’</w:t>
      </w:r>
      <w:r w:rsidR="004C0AD1">
        <w:rPr>
          <w:rFonts w:ascii="Times New Roman" w:hAnsi="Times New Roman" w:cs="Times New Roman"/>
          <w:sz w:val="24"/>
          <w:szCs w:val="24"/>
        </w:rPr>
        <w:t xml:space="preserve">établissement </w:t>
      </w:r>
      <w:r w:rsidR="002A59E9">
        <w:rPr>
          <w:rFonts w:ascii="Times New Roman" w:hAnsi="Times New Roman" w:cs="Times New Roman"/>
          <w:sz w:val="24"/>
          <w:szCs w:val="24"/>
        </w:rPr>
        <w:t xml:space="preserve"> par le médecin traitant  d’un protocole de soins validé par le médecin conseil de l’</w:t>
      </w:r>
      <w:r w:rsidR="006E127B">
        <w:rPr>
          <w:rFonts w:ascii="Times New Roman" w:hAnsi="Times New Roman" w:cs="Times New Roman"/>
          <w:sz w:val="24"/>
          <w:szCs w:val="24"/>
        </w:rPr>
        <w:t>assurance maladie. Ce protocole de soins est renouvelé lorsqu’il arrive à terme à la demande du médecin traitant.</w:t>
      </w:r>
    </w:p>
    <w:p w14:paraId="71143257" w14:textId="77777777" w:rsidR="006E127B" w:rsidRDefault="006E127B" w:rsidP="00EB0D5E">
      <w:pPr>
        <w:ind w:firstLine="708"/>
        <w:rPr>
          <w:rFonts w:ascii="Times New Roman" w:hAnsi="Times New Roman" w:cs="Times New Roman"/>
          <w:sz w:val="24"/>
          <w:szCs w:val="24"/>
        </w:rPr>
      </w:pPr>
      <w:r>
        <w:rPr>
          <w:rFonts w:ascii="Times New Roman" w:hAnsi="Times New Roman" w:cs="Times New Roman"/>
          <w:sz w:val="24"/>
          <w:szCs w:val="24"/>
        </w:rPr>
        <w:t xml:space="preserve">Les familles peuvent s’informer sur leurs droits et les prestations existantes auprès de la Maison Départementale des Personnes Handicapées MDPH, de leur département. Celle-ci centralise toutes les  démarches liées au handicap, (demande de prestations, aide humaine, aide technique, aménagement du logement et du véhicule, demande relative au travail, à l’emploi et à la formation professionnelle, aides financières,….). </w:t>
      </w:r>
    </w:p>
    <w:p w14:paraId="2EDC3755" w14:textId="77777777" w:rsidR="00666577" w:rsidRDefault="006E127B" w:rsidP="00EB0D5E">
      <w:pPr>
        <w:ind w:firstLine="708"/>
        <w:rPr>
          <w:rFonts w:ascii="Times New Roman" w:hAnsi="Times New Roman" w:cs="Times New Roman"/>
          <w:sz w:val="24"/>
          <w:szCs w:val="24"/>
        </w:rPr>
      </w:pPr>
      <w:r>
        <w:rPr>
          <w:rFonts w:ascii="Times New Roman" w:hAnsi="Times New Roman" w:cs="Times New Roman"/>
          <w:sz w:val="24"/>
          <w:szCs w:val="24"/>
        </w:rPr>
        <w:t>Elle instruit les dossiers de demande d’aides, les transmet à la Commission des Droits et de l’Autonomie des Personnes Handicapées CDAPH</w:t>
      </w:r>
      <w:r w:rsidR="00590899">
        <w:rPr>
          <w:rFonts w:ascii="Times New Roman" w:hAnsi="Times New Roman" w:cs="Times New Roman"/>
          <w:sz w:val="24"/>
          <w:szCs w:val="24"/>
        </w:rPr>
        <w:t xml:space="preserve">, et assure le suivi de la mise en œuvre des décisions prises. </w:t>
      </w:r>
    </w:p>
    <w:p w14:paraId="514377F1" w14:textId="77777777" w:rsidR="006E127B" w:rsidRDefault="00666577" w:rsidP="00EB0D5E">
      <w:pPr>
        <w:ind w:firstLine="708"/>
        <w:rPr>
          <w:rFonts w:ascii="Times New Roman" w:hAnsi="Times New Roman" w:cs="Times New Roman"/>
          <w:sz w:val="24"/>
          <w:szCs w:val="24"/>
        </w:rPr>
      </w:pPr>
      <w:r>
        <w:rPr>
          <w:rFonts w:ascii="Times New Roman" w:hAnsi="Times New Roman" w:cs="Times New Roman"/>
          <w:sz w:val="24"/>
          <w:szCs w:val="24"/>
        </w:rPr>
        <w:t xml:space="preserve">La MDPH assure l’information et l’orientation de la personne vers les établissements spécialisés quand cela est nécessaire et elle accompagne la personne sur la durée. </w:t>
      </w:r>
      <w:r w:rsidR="00590899">
        <w:rPr>
          <w:rFonts w:ascii="Times New Roman" w:hAnsi="Times New Roman" w:cs="Times New Roman"/>
          <w:sz w:val="24"/>
          <w:szCs w:val="24"/>
        </w:rPr>
        <w:t xml:space="preserve"> </w:t>
      </w:r>
      <w:r w:rsidR="006E127B">
        <w:rPr>
          <w:rFonts w:ascii="Times New Roman" w:hAnsi="Times New Roman" w:cs="Times New Roman"/>
          <w:sz w:val="24"/>
          <w:szCs w:val="24"/>
        </w:rPr>
        <w:t xml:space="preserve">     </w:t>
      </w:r>
    </w:p>
    <w:p w14:paraId="245D3E01" w14:textId="77777777" w:rsidR="002A59E9" w:rsidRPr="00045E5F" w:rsidRDefault="00561C05" w:rsidP="00045E5F">
      <w:pPr>
        <w:ind w:firstLine="708"/>
        <w:rPr>
          <w:rFonts w:ascii="Times New Roman" w:hAnsi="Times New Roman" w:cs="Times New Roman"/>
          <w:b/>
          <w:sz w:val="24"/>
          <w:szCs w:val="24"/>
        </w:rPr>
      </w:pPr>
      <w:r>
        <w:rPr>
          <w:rFonts w:ascii="Times New Roman" w:hAnsi="Times New Roman" w:cs="Times New Roman"/>
          <w:sz w:val="24"/>
          <w:szCs w:val="24"/>
        </w:rPr>
        <w:t xml:space="preserve">Pour plus de précisions, le cahier </w:t>
      </w:r>
      <w:proofErr w:type="spellStart"/>
      <w:r>
        <w:rPr>
          <w:rFonts w:ascii="Times New Roman" w:hAnsi="Times New Roman" w:cs="Times New Roman"/>
          <w:sz w:val="24"/>
          <w:szCs w:val="24"/>
        </w:rPr>
        <w:t>Orphanet</w:t>
      </w:r>
      <w:proofErr w:type="spellEnd"/>
      <w:r>
        <w:rPr>
          <w:rFonts w:ascii="Times New Roman" w:hAnsi="Times New Roman" w:cs="Times New Roman"/>
          <w:sz w:val="24"/>
          <w:szCs w:val="24"/>
        </w:rPr>
        <w:t xml:space="preserve"> </w:t>
      </w:r>
      <w:r w:rsidRPr="00561C05">
        <w:rPr>
          <w:rFonts w:ascii="Times New Roman" w:hAnsi="Times New Roman" w:cs="Times New Roman"/>
          <w:b/>
          <w:sz w:val="24"/>
          <w:szCs w:val="24"/>
        </w:rPr>
        <w:t>« vivre avec une maladie rare en France : aides et prestations »</w:t>
      </w:r>
      <w:r>
        <w:rPr>
          <w:rFonts w:ascii="Times New Roman" w:hAnsi="Times New Roman" w:cs="Times New Roman"/>
          <w:sz w:val="24"/>
          <w:szCs w:val="24"/>
        </w:rPr>
        <w:t xml:space="preserve">, </w:t>
      </w:r>
      <w:r w:rsidRPr="00561C05">
        <w:rPr>
          <w:rFonts w:ascii="Times New Roman" w:hAnsi="Times New Roman" w:cs="Times New Roman"/>
          <w:sz w:val="24"/>
          <w:szCs w:val="24"/>
        </w:rPr>
        <w:t>rassemble toutes les informations</w:t>
      </w:r>
      <w:r>
        <w:rPr>
          <w:rFonts w:ascii="Times New Roman" w:hAnsi="Times New Roman" w:cs="Times New Roman"/>
          <w:sz w:val="24"/>
          <w:szCs w:val="24"/>
        </w:rPr>
        <w:t xml:space="preserve"> sur la législation en cours, les aides, les modalités de scolarisation et d’insertion professionnelle disponibles pour les personnes atteintes de maladie rare. </w:t>
      </w:r>
      <w:r w:rsidRPr="00561C05">
        <w:rPr>
          <w:rFonts w:ascii="Times New Roman" w:hAnsi="Times New Roman" w:cs="Times New Roman"/>
          <w:sz w:val="24"/>
          <w:szCs w:val="24"/>
        </w:rPr>
        <w:t xml:space="preserve"> </w:t>
      </w:r>
    </w:p>
    <w:p w14:paraId="282083F5" w14:textId="77777777" w:rsidR="001A6BF1" w:rsidRDefault="001A6BF1" w:rsidP="001A6BF1">
      <w:pPr>
        <w:rPr>
          <w:rFonts w:ascii="Times New Roman" w:hAnsi="Times New Roman" w:cs="Times New Roman"/>
          <w:sz w:val="24"/>
          <w:szCs w:val="24"/>
        </w:rPr>
      </w:pPr>
    </w:p>
    <w:p w14:paraId="02730E72" w14:textId="77777777" w:rsidR="001E238F" w:rsidRPr="001A6BF1" w:rsidRDefault="00666577" w:rsidP="001A6BF1">
      <w:pPr>
        <w:rPr>
          <w:rFonts w:ascii="Times New Roman" w:hAnsi="Times New Roman" w:cs="Times New Roman"/>
          <w:sz w:val="24"/>
          <w:szCs w:val="24"/>
        </w:rPr>
      </w:pPr>
      <w:r>
        <w:rPr>
          <w:rFonts w:ascii="Times New Roman" w:hAnsi="Times New Roman" w:cs="Times New Roman"/>
          <w:b/>
          <w:color w:val="C00000"/>
          <w:sz w:val="28"/>
          <w:szCs w:val="28"/>
          <w:u w:val="single"/>
        </w:rPr>
        <w:t>G</w:t>
      </w:r>
      <w:r w:rsidR="007A1ED0">
        <w:rPr>
          <w:rFonts w:ascii="Times New Roman" w:hAnsi="Times New Roman" w:cs="Times New Roman"/>
          <w:b/>
          <w:color w:val="C00000"/>
          <w:sz w:val="28"/>
          <w:szCs w:val="28"/>
          <w:u w:val="single"/>
        </w:rPr>
        <w:t xml:space="preserve"> - </w:t>
      </w:r>
      <w:r w:rsidR="001E238F" w:rsidRPr="001E238F">
        <w:rPr>
          <w:rFonts w:ascii="Times New Roman" w:hAnsi="Times New Roman" w:cs="Times New Roman"/>
          <w:b/>
          <w:color w:val="C00000"/>
          <w:sz w:val="28"/>
          <w:szCs w:val="28"/>
          <w:u w:val="single"/>
        </w:rPr>
        <w:t xml:space="preserve">Où en est la recherche ? </w:t>
      </w:r>
    </w:p>
    <w:p w14:paraId="12FDE6FC" w14:textId="77777777" w:rsidR="0075683B" w:rsidRDefault="00E63241" w:rsidP="001E238F">
      <w:pPr>
        <w:ind w:firstLine="360"/>
        <w:rPr>
          <w:rFonts w:ascii="Times New Roman" w:hAnsi="Times New Roman" w:cs="Times New Roman"/>
          <w:sz w:val="24"/>
          <w:szCs w:val="24"/>
        </w:rPr>
      </w:pPr>
      <w:r>
        <w:rPr>
          <w:rFonts w:ascii="Times New Roman" w:hAnsi="Times New Roman" w:cs="Times New Roman"/>
          <w:sz w:val="24"/>
          <w:szCs w:val="24"/>
        </w:rPr>
        <w:t xml:space="preserve">Sur le plan auditif, la prise en charge des patients </w:t>
      </w:r>
      <w:r w:rsidR="005D450F">
        <w:rPr>
          <w:rFonts w:ascii="Times New Roman" w:hAnsi="Times New Roman" w:cs="Times New Roman"/>
          <w:sz w:val="24"/>
          <w:szCs w:val="24"/>
        </w:rPr>
        <w:t>a</w:t>
      </w:r>
      <w:r>
        <w:rPr>
          <w:rFonts w:ascii="Times New Roman" w:hAnsi="Times New Roman" w:cs="Times New Roman"/>
          <w:sz w:val="24"/>
          <w:szCs w:val="24"/>
        </w:rPr>
        <w:t xml:space="preserve"> été nettement amél</w:t>
      </w:r>
      <w:r w:rsidR="007B7810">
        <w:rPr>
          <w:rFonts w:ascii="Times New Roman" w:hAnsi="Times New Roman" w:cs="Times New Roman"/>
          <w:sz w:val="24"/>
          <w:szCs w:val="24"/>
        </w:rPr>
        <w:t>i</w:t>
      </w:r>
      <w:r>
        <w:rPr>
          <w:rFonts w:ascii="Times New Roman" w:hAnsi="Times New Roman" w:cs="Times New Roman"/>
          <w:sz w:val="24"/>
          <w:szCs w:val="24"/>
        </w:rPr>
        <w:t xml:space="preserve">orée </w:t>
      </w:r>
      <w:r w:rsidR="007B7810">
        <w:rPr>
          <w:rFonts w:ascii="Times New Roman" w:hAnsi="Times New Roman" w:cs="Times New Roman"/>
          <w:sz w:val="24"/>
          <w:szCs w:val="24"/>
        </w:rPr>
        <w:t>depuis la mise au point d’implants cochléaires, avec chirurgie précoce (type I essentiellement)</w:t>
      </w:r>
      <w:r w:rsidR="004A0B01">
        <w:rPr>
          <w:rFonts w:ascii="Times New Roman" w:hAnsi="Times New Roman" w:cs="Times New Roman"/>
          <w:sz w:val="24"/>
          <w:szCs w:val="24"/>
        </w:rPr>
        <w:t xml:space="preserve"> </w:t>
      </w:r>
      <w:r w:rsidR="007B7810">
        <w:rPr>
          <w:rFonts w:ascii="Times New Roman" w:hAnsi="Times New Roman" w:cs="Times New Roman"/>
          <w:sz w:val="24"/>
          <w:szCs w:val="24"/>
        </w:rPr>
        <w:t>ou les prothè</w:t>
      </w:r>
      <w:r w:rsidR="004A0B01">
        <w:rPr>
          <w:rFonts w:ascii="Times New Roman" w:hAnsi="Times New Roman" w:cs="Times New Roman"/>
          <w:sz w:val="24"/>
          <w:szCs w:val="24"/>
        </w:rPr>
        <w:t xml:space="preserve">ses auditives. Il existe cependant peu de données sur la performance de ces implants dans les différents types de USHER et en raison de leur limite dans les environnements bruités, et des études complémentaires sont essentielles pour améliorer ces approches thérapeutiques. </w:t>
      </w:r>
    </w:p>
    <w:p w14:paraId="31931489" w14:textId="77777777" w:rsidR="00AA4319" w:rsidRDefault="004A0B01" w:rsidP="001E238F">
      <w:pPr>
        <w:ind w:firstLine="360"/>
        <w:rPr>
          <w:rFonts w:ascii="Times New Roman" w:hAnsi="Times New Roman" w:cs="Times New Roman"/>
          <w:sz w:val="24"/>
          <w:szCs w:val="24"/>
        </w:rPr>
      </w:pPr>
      <w:r>
        <w:rPr>
          <w:rFonts w:ascii="Times New Roman" w:hAnsi="Times New Roman" w:cs="Times New Roman"/>
          <w:sz w:val="24"/>
          <w:szCs w:val="24"/>
        </w:rPr>
        <w:t xml:space="preserve">Concernant la RP, aucun traitement n’est actuellement disponible et </w:t>
      </w:r>
      <w:r w:rsidR="004B1F80">
        <w:rPr>
          <w:rFonts w:ascii="Times New Roman" w:hAnsi="Times New Roman" w:cs="Times New Roman"/>
          <w:sz w:val="24"/>
          <w:szCs w:val="24"/>
        </w:rPr>
        <w:t xml:space="preserve">au cours de ces dernières années la recherche médicale s’est </w:t>
      </w:r>
      <w:r w:rsidR="00AA4319">
        <w:rPr>
          <w:rFonts w:ascii="Times New Roman" w:hAnsi="Times New Roman" w:cs="Times New Roman"/>
          <w:sz w:val="24"/>
          <w:szCs w:val="24"/>
        </w:rPr>
        <w:t xml:space="preserve">considérablement développée pour déterminer les causes de la rétinite pigmentaire et des études spécifiques sur la dégénérescence de la rétine sont en cours afin de proposer des traitements à cette maladie. </w:t>
      </w:r>
    </w:p>
    <w:p w14:paraId="7287A515" w14:textId="77777777" w:rsidR="00826672" w:rsidRDefault="00AA4319" w:rsidP="001E238F">
      <w:pPr>
        <w:ind w:firstLine="360"/>
        <w:rPr>
          <w:rFonts w:ascii="Times New Roman" w:hAnsi="Times New Roman" w:cs="Times New Roman"/>
          <w:sz w:val="24"/>
          <w:szCs w:val="24"/>
        </w:rPr>
      </w:pPr>
      <w:r>
        <w:rPr>
          <w:rFonts w:ascii="Times New Roman" w:hAnsi="Times New Roman" w:cs="Times New Roman"/>
          <w:sz w:val="24"/>
          <w:szCs w:val="24"/>
        </w:rPr>
        <w:t xml:space="preserve">La thérapie génique consiste à apporter aux photorécepteurs une copie du gène non muté. Cette thérapie constitue à ce jour un des plus solides espoirs même si ce traitement est actuellement </w:t>
      </w:r>
      <w:r w:rsidR="00826672">
        <w:rPr>
          <w:rFonts w:ascii="Times New Roman" w:hAnsi="Times New Roman" w:cs="Times New Roman"/>
          <w:sz w:val="24"/>
          <w:szCs w:val="24"/>
        </w:rPr>
        <w:t xml:space="preserve">à un stade expérimental. Mais la thérapie génique sera probablement </w:t>
      </w:r>
      <w:r>
        <w:rPr>
          <w:rFonts w:ascii="Times New Roman" w:hAnsi="Times New Roman" w:cs="Times New Roman"/>
          <w:sz w:val="24"/>
          <w:szCs w:val="24"/>
        </w:rPr>
        <w:t xml:space="preserve"> </w:t>
      </w:r>
      <w:r w:rsidR="00826672">
        <w:rPr>
          <w:rFonts w:ascii="Times New Roman" w:hAnsi="Times New Roman" w:cs="Times New Roman"/>
          <w:sz w:val="24"/>
          <w:szCs w:val="24"/>
        </w:rPr>
        <w:t>peu efficace en cas de maladie déjà évoluée.</w:t>
      </w:r>
    </w:p>
    <w:p w14:paraId="58D5043F" w14:textId="77777777" w:rsidR="004423EA" w:rsidRDefault="004423EA" w:rsidP="001E238F">
      <w:pPr>
        <w:ind w:firstLine="360"/>
        <w:rPr>
          <w:rFonts w:ascii="Times New Roman" w:hAnsi="Times New Roman" w:cs="Times New Roman"/>
          <w:sz w:val="24"/>
          <w:szCs w:val="24"/>
        </w:rPr>
      </w:pPr>
    </w:p>
    <w:p w14:paraId="7F10DB32" w14:textId="77777777" w:rsidR="004B1F80" w:rsidRDefault="00826672" w:rsidP="001E238F">
      <w:pPr>
        <w:ind w:firstLine="360"/>
        <w:rPr>
          <w:rFonts w:ascii="Times New Roman" w:hAnsi="Times New Roman" w:cs="Times New Roman"/>
          <w:sz w:val="24"/>
          <w:szCs w:val="24"/>
        </w:rPr>
      </w:pPr>
      <w:r>
        <w:rPr>
          <w:rFonts w:ascii="Times New Roman" w:hAnsi="Times New Roman" w:cs="Times New Roman"/>
          <w:sz w:val="24"/>
          <w:szCs w:val="24"/>
        </w:rPr>
        <w:t xml:space="preserve">C’est pourquoi d’autres approches sont également en cours d’études. Des essais cliniques pour des médicaments qui visent </w:t>
      </w:r>
      <w:r w:rsidR="009928F0">
        <w:rPr>
          <w:rFonts w:ascii="Times New Roman" w:hAnsi="Times New Roman" w:cs="Times New Roman"/>
          <w:sz w:val="24"/>
          <w:szCs w:val="24"/>
        </w:rPr>
        <w:t xml:space="preserve">à empêcher la dégénérescence des bâtonnets et/ou des cônes ont commencés et vont se développer dans les années avenir. Des dispositifs de rétines ou de vision artificielle sont aussi à </w:t>
      </w:r>
      <w:r w:rsidR="00301154">
        <w:rPr>
          <w:rFonts w:ascii="Times New Roman" w:hAnsi="Times New Roman" w:cs="Times New Roman"/>
          <w:sz w:val="24"/>
          <w:szCs w:val="24"/>
        </w:rPr>
        <w:t>l’essai</w:t>
      </w:r>
      <w:r w:rsidR="009928F0">
        <w:rPr>
          <w:rFonts w:ascii="Times New Roman" w:hAnsi="Times New Roman" w:cs="Times New Roman"/>
          <w:sz w:val="24"/>
          <w:szCs w:val="24"/>
        </w:rPr>
        <w:t xml:space="preserve"> actuellement.  </w:t>
      </w:r>
      <w:r w:rsidR="00AA4319">
        <w:rPr>
          <w:rFonts w:ascii="Times New Roman" w:hAnsi="Times New Roman" w:cs="Times New Roman"/>
          <w:sz w:val="24"/>
          <w:szCs w:val="24"/>
        </w:rPr>
        <w:t xml:space="preserve">   </w:t>
      </w:r>
    </w:p>
    <w:p w14:paraId="44B60619" w14:textId="77777777" w:rsidR="004A0B01" w:rsidRDefault="00C61403" w:rsidP="001E238F">
      <w:pPr>
        <w:ind w:firstLine="360"/>
        <w:rPr>
          <w:rFonts w:ascii="Times New Roman" w:hAnsi="Times New Roman" w:cs="Times New Roman"/>
          <w:sz w:val="24"/>
          <w:szCs w:val="24"/>
        </w:rPr>
      </w:pPr>
      <w:r>
        <w:rPr>
          <w:rFonts w:ascii="Times New Roman" w:hAnsi="Times New Roman" w:cs="Times New Roman"/>
          <w:sz w:val="24"/>
          <w:szCs w:val="24"/>
        </w:rPr>
        <w:t xml:space="preserve">En France </w:t>
      </w:r>
      <w:r w:rsidR="004A0B01">
        <w:rPr>
          <w:rFonts w:ascii="Times New Roman" w:hAnsi="Times New Roman" w:cs="Times New Roman"/>
          <w:sz w:val="24"/>
          <w:szCs w:val="24"/>
        </w:rPr>
        <w:t xml:space="preserve">au vu de l’amélioration </w:t>
      </w:r>
      <w:r w:rsidR="002A32B1">
        <w:rPr>
          <w:rFonts w:ascii="Times New Roman" w:hAnsi="Times New Roman" w:cs="Times New Roman"/>
          <w:sz w:val="24"/>
          <w:szCs w:val="24"/>
        </w:rPr>
        <w:t>des techniques d’</w:t>
      </w:r>
      <w:r w:rsidR="00A13706">
        <w:rPr>
          <w:rFonts w:ascii="Times New Roman" w:hAnsi="Times New Roman" w:cs="Times New Roman"/>
          <w:sz w:val="24"/>
          <w:szCs w:val="24"/>
        </w:rPr>
        <w:t xml:space="preserve">exploitation rétiniennes, le projet de recherche pour une approche globale du syndrome de USHER </w:t>
      </w:r>
      <w:r w:rsidR="00A13706" w:rsidRPr="00A13706">
        <w:rPr>
          <w:rFonts w:ascii="Times New Roman" w:hAnsi="Times New Roman" w:cs="Times New Roman"/>
          <w:b/>
          <w:sz w:val="24"/>
          <w:szCs w:val="24"/>
        </w:rPr>
        <w:t>LIGHT4DEAF</w:t>
      </w:r>
      <w:r w:rsidR="00A13706">
        <w:rPr>
          <w:rFonts w:ascii="Times New Roman" w:hAnsi="Times New Roman" w:cs="Times New Roman"/>
          <w:b/>
          <w:sz w:val="24"/>
          <w:szCs w:val="24"/>
        </w:rPr>
        <w:t>,</w:t>
      </w:r>
      <w:r w:rsidR="00A13706">
        <w:rPr>
          <w:rFonts w:ascii="Times New Roman" w:hAnsi="Times New Roman" w:cs="Times New Roman"/>
          <w:sz w:val="24"/>
          <w:szCs w:val="24"/>
        </w:rPr>
        <w:t xml:space="preserve"> a été lancé au mois de mars 2016. Ce projet de recherche hospitalo-universitaire est coordonné  par le Professeur  </w:t>
      </w:r>
      <w:r w:rsidR="00AA1107">
        <w:rPr>
          <w:rFonts w:ascii="Times New Roman" w:hAnsi="Times New Roman" w:cs="Times New Roman"/>
          <w:sz w:val="24"/>
          <w:szCs w:val="24"/>
        </w:rPr>
        <w:t>José-Alain SAHEL, Directeur de l’institut de la vision et de la fondation Voir &amp; Entendre.</w:t>
      </w:r>
    </w:p>
    <w:p w14:paraId="1614CD85" w14:textId="77777777" w:rsidR="00A50BEC" w:rsidRPr="00A13706" w:rsidRDefault="00A50BEC" w:rsidP="0039288C">
      <w:pPr>
        <w:ind w:firstLine="360"/>
        <w:rPr>
          <w:rFonts w:ascii="Times New Roman" w:hAnsi="Times New Roman" w:cs="Times New Roman"/>
          <w:sz w:val="24"/>
          <w:szCs w:val="24"/>
        </w:rPr>
      </w:pPr>
      <w:r>
        <w:rPr>
          <w:rFonts w:ascii="Times New Roman" w:hAnsi="Times New Roman" w:cs="Times New Roman"/>
          <w:sz w:val="24"/>
          <w:szCs w:val="24"/>
        </w:rPr>
        <w:t>Ce projet sans précédent mobilisera une équipe multidisciplinaire de scientifiques, de médecins et de professionnels de santé</w:t>
      </w:r>
      <w:r w:rsidR="0039288C">
        <w:rPr>
          <w:rFonts w:ascii="Times New Roman" w:hAnsi="Times New Roman" w:cs="Times New Roman"/>
          <w:sz w:val="24"/>
          <w:szCs w:val="24"/>
        </w:rPr>
        <w:t xml:space="preserve">, organisés en huit groupes de travail </w:t>
      </w:r>
      <w:r>
        <w:rPr>
          <w:rFonts w:ascii="Times New Roman" w:hAnsi="Times New Roman" w:cs="Times New Roman"/>
          <w:sz w:val="24"/>
          <w:szCs w:val="24"/>
        </w:rPr>
        <w:t xml:space="preserve"> </w:t>
      </w:r>
      <w:r w:rsidR="0039288C">
        <w:rPr>
          <w:rFonts w:ascii="Times New Roman" w:hAnsi="Times New Roman" w:cs="Times New Roman"/>
          <w:sz w:val="24"/>
          <w:szCs w:val="24"/>
        </w:rPr>
        <w:t xml:space="preserve">impliquant 17 partenaires publics et privés collaborent étroitement  </w:t>
      </w:r>
      <w:r>
        <w:rPr>
          <w:rFonts w:ascii="Times New Roman" w:hAnsi="Times New Roman" w:cs="Times New Roman"/>
          <w:sz w:val="24"/>
          <w:szCs w:val="24"/>
        </w:rPr>
        <w:t>dans un effort commun visant à répondre</w:t>
      </w:r>
      <w:r w:rsidR="00CE4D66">
        <w:rPr>
          <w:rFonts w:ascii="Times New Roman" w:hAnsi="Times New Roman" w:cs="Times New Roman"/>
          <w:sz w:val="24"/>
          <w:szCs w:val="24"/>
        </w:rPr>
        <w:t xml:space="preserve"> aux</w:t>
      </w:r>
      <w:r>
        <w:rPr>
          <w:rFonts w:ascii="Times New Roman" w:hAnsi="Times New Roman" w:cs="Times New Roman"/>
          <w:sz w:val="24"/>
          <w:szCs w:val="24"/>
        </w:rPr>
        <w:t xml:space="preserve"> besoins non satisfaits des malades.</w:t>
      </w:r>
    </w:p>
    <w:p w14:paraId="371D1207" w14:textId="77777777" w:rsidR="008F124F" w:rsidRPr="00382DBE" w:rsidRDefault="00897F3F" w:rsidP="0054369E">
      <w:pPr>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 xml:space="preserve">   </w:t>
      </w:r>
    </w:p>
    <w:p w14:paraId="71495E8C" w14:textId="77777777" w:rsidR="00C753C4" w:rsidRDefault="00FD511C" w:rsidP="0054369E">
      <w:pPr>
        <w:rPr>
          <w:rFonts w:ascii="Times New Roman" w:hAnsi="Times New Roman" w:cs="Times New Roman"/>
          <w:b/>
          <w:color w:val="2E74B5" w:themeColor="accent1" w:themeShade="BF"/>
          <w:sz w:val="24"/>
          <w:szCs w:val="24"/>
        </w:rPr>
      </w:pPr>
      <w:r>
        <w:rPr>
          <w:noProof/>
          <w:lang w:eastAsia="fr-FR"/>
        </w:rPr>
        <w:drawing>
          <wp:inline distT="0" distB="0" distL="0" distR="0" wp14:anchorId="3DA8B3D3" wp14:editId="0C07778D">
            <wp:extent cx="5760720" cy="3468959"/>
            <wp:effectExtent l="0" t="0" r="0" b="0"/>
            <wp:docPr id="1" name="Image 1" descr="http://www.agirpourlaudition.org/wp-content/uploads/2016/05/parte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irpourlaudition.org/wp-content/uploads/2016/05/partenai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68959"/>
                    </a:xfrm>
                    <a:prstGeom prst="rect">
                      <a:avLst/>
                    </a:prstGeom>
                    <a:noFill/>
                    <a:ln>
                      <a:noFill/>
                    </a:ln>
                  </pic:spPr>
                </pic:pic>
              </a:graphicData>
            </a:graphic>
          </wp:inline>
        </w:drawing>
      </w:r>
      <w:r w:rsidR="00897F3F">
        <w:rPr>
          <w:rFonts w:ascii="Times New Roman" w:hAnsi="Times New Roman" w:cs="Times New Roman"/>
          <w:b/>
          <w:color w:val="2E74B5" w:themeColor="accent1" w:themeShade="BF"/>
          <w:sz w:val="24"/>
          <w:szCs w:val="24"/>
        </w:rPr>
        <w:t xml:space="preserve">  </w:t>
      </w:r>
      <w:r w:rsidR="00027EF1">
        <w:rPr>
          <w:rFonts w:ascii="Times New Roman" w:hAnsi="Times New Roman" w:cs="Times New Roman"/>
          <w:b/>
          <w:color w:val="2E74B5" w:themeColor="accent1" w:themeShade="BF"/>
          <w:sz w:val="24"/>
          <w:szCs w:val="24"/>
        </w:rPr>
        <w:t xml:space="preserve">  </w:t>
      </w:r>
      <w:r w:rsidR="00970F4E">
        <w:rPr>
          <w:rFonts w:ascii="Times New Roman" w:hAnsi="Times New Roman" w:cs="Times New Roman"/>
          <w:b/>
          <w:color w:val="2E74B5" w:themeColor="accent1" w:themeShade="BF"/>
          <w:sz w:val="24"/>
          <w:szCs w:val="24"/>
        </w:rPr>
        <w:t xml:space="preserve"> </w:t>
      </w:r>
      <w:r w:rsidR="00C753C4">
        <w:rPr>
          <w:rFonts w:ascii="Times New Roman" w:hAnsi="Times New Roman" w:cs="Times New Roman"/>
          <w:b/>
          <w:color w:val="2E74B5" w:themeColor="accent1" w:themeShade="BF"/>
          <w:sz w:val="24"/>
          <w:szCs w:val="24"/>
        </w:rPr>
        <w:t xml:space="preserve"> </w:t>
      </w:r>
    </w:p>
    <w:p w14:paraId="26BD100E" w14:textId="77777777" w:rsidR="001978C8" w:rsidRDefault="001978C8" w:rsidP="0054369E">
      <w:pPr>
        <w:rPr>
          <w:rFonts w:ascii="Times New Roman" w:hAnsi="Times New Roman" w:cs="Times New Roman"/>
          <w:b/>
          <w:color w:val="2E74B5" w:themeColor="accent1" w:themeShade="BF"/>
          <w:sz w:val="24"/>
          <w:szCs w:val="24"/>
        </w:rPr>
      </w:pPr>
    </w:p>
    <w:p w14:paraId="3E1DB1D7" w14:textId="77777777" w:rsidR="00EA4D09" w:rsidRDefault="00EA4D09" w:rsidP="0054369E">
      <w:pPr>
        <w:rPr>
          <w:rFonts w:ascii="Times New Roman" w:hAnsi="Times New Roman" w:cs="Times New Roman"/>
          <w:color w:val="2E74B5" w:themeColor="accent1" w:themeShade="BF"/>
          <w:sz w:val="24"/>
          <w:szCs w:val="24"/>
        </w:rPr>
      </w:pPr>
    </w:p>
    <w:p w14:paraId="143C6D42" w14:textId="77777777" w:rsidR="004423EA" w:rsidRDefault="004423EA" w:rsidP="0054369E">
      <w:pPr>
        <w:rPr>
          <w:rFonts w:ascii="Times New Roman" w:hAnsi="Times New Roman" w:cs="Times New Roman"/>
          <w:b/>
          <w:color w:val="C00000"/>
          <w:sz w:val="32"/>
          <w:szCs w:val="32"/>
          <w:u w:val="single"/>
        </w:rPr>
      </w:pPr>
    </w:p>
    <w:p w14:paraId="6D3842E2" w14:textId="77777777" w:rsidR="004423EA" w:rsidRDefault="004423EA" w:rsidP="0054369E">
      <w:pPr>
        <w:rPr>
          <w:rFonts w:ascii="Times New Roman" w:hAnsi="Times New Roman" w:cs="Times New Roman"/>
          <w:b/>
          <w:color w:val="C00000"/>
          <w:sz w:val="32"/>
          <w:szCs w:val="32"/>
          <w:u w:val="single"/>
        </w:rPr>
      </w:pPr>
    </w:p>
    <w:sectPr w:rsidR="004423E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9D092" w14:textId="77777777" w:rsidR="00CB194A" w:rsidRDefault="00CB194A" w:rsidP="001A0806">
      <w:pPr>
        <w:spacing w:after="0" w:line="240" w:lineRule="auto"/>
      </w:pPr>
      <w:r>
        <w:separator/>
      </w:r>
    </w:p>
  </w:endnote>
  <w:endnote w:type="continuationSeparator" w:id="0">
    <w:p w14:paraId="7F67EAE4" w14:textId="77777777" w:rsidR="00CB194A" w:rsidRDefault="00CB194A" w:rsidP="001A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Elephant">
    <w:altName w:val="Big Caslon"/>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166809"/>
      <w:docPartObj>
        <w:docPartGallery w:val="Page Numbers (Bottom of Page)"/>
        <w:docPartUnique/>
      </w:docPartObj>
    </w:sdtPr>
    <w:sdtEndPr/>
    <w:sdtContent>
      <w:p w14:paraId="2732F8D3" w14:textId="77777777" w:rsidR="006760BA" w:rsidRDefault="006760BA">
        <w:pPr>
          <w:pStyle w:val="Pieddepage"/>
          <w:jc w:val="right"/>
        </w:pPr>
        <w:r>
          <w:fldChar w:fldCharType="begin"/>
        </w:r>
        <w:r>
          <w:instrText>PAGE   \* MERGEFORMAT</w:instrText>
        </w:r>
        <w:r>
          <w:fldChar w:fldCharType="separate"/>
        </w:r>
        <w:r w:rsidR="00F002E8">
          <w:rPr>
            <w:noProof/>
          </w:rPr>
          <w:t>2</w:t>
        </w:r>
        <w:r>
          <w:fldChar w:fldCharType="end"/>
        </w:r>
      </w:p>
    </w:sdtContent>
  </w:sdt>
  <w:p w14:paraId="6980791D" w14:textId="77777777" w:rsidR="001466CD" w:rsidRDefault="001466C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22428" w14:textId="77777777" w:rsidR="00CB194A" w:rsidRDefault="00CB194A" w:rsidP="001A0806">
      <w:pPr>
        <w:spacing w:after="0" w:line="240" w:lineRule="auto"/>
      </w:pPr>
      <w:r>
        <w:separator/>
      </w:r>
    </w:p>
  </w:footnote>
  <w:footnote w:type="continuationSeparator" w:id="0">
    <w:p w14:paraId="0D2DF392" w14:textId="77777777" w:rsidR="00CB194A" w:rsidRDefault="00CB194A" w:rsidP="001A080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1BAE1" w14:textId="77777777" w:rsidR="001466CD" w:rsidRDefault="00F002E8" w:rsidP="00F002E8">
    <w:pPr>
      <w:pStyle w:val="En-tte"/>
    </w:pPr>
    <w:r>
      <w:rPr>
        <w:noProof/>
        <w:lang w:eastAsia="fr-FR"/>
      </w:rPr>
      <w:drawing>
        <wp:inline distT="0" distB="0" distL="0" distR="0" wp14:anchorId="516ABECC" wp14:editId="072687FB">
          <wp:extent cx="1368570" cy="644326"/>
          <wp:effectExtent l="0" t="0" r="3175" b="0"/>
          <wp:docPr id="13" name="Image 13" descr="systeme:Users:ociardi:Desktop:Capture d’écran 2016-09-10 à 21.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e:Users:ociardi:Desktop:Capture d’écran 2016-09-10 à 21.29.1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563" cy="644793"/>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1208"/>
    <w:multiLevelType w:val="hybridMultilevel"/>
    <w:tmpl w:val="CA441242"/>
    <w:lvl w:ilvl="0" w:tplc="EAFEB816">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10F3656E"/>
    <w:multiLevelType w:val="hybridMultilevel"/>
    <w:tmpl w:val="D95650F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22B07CE1"/>
    <w:multiLevelType w:val="hybridMultilevel"/>
    <w:tmpl w:val="BDF6F902"/>
    <w:lvl w:ilvl="0" w:tplc="AABEB28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2118B0"/>
    <w:multiLevelType w:val="hybridMultilevel"/>
    <w:tmpl w:val="80DC1160"/>
    <w:lvl w:ilvl="0" w:tplc="AA74BFF4">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75C4828"/>
    <w:multiLevelType w:val="hybridMultilevel"/>
    <w:tmpl w:val="ECC4E4CE"/>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5">
    <w:nsid w:val="6D0055A5"/>
    <w:multiLevelType w:val="hybridMultilevel"/>
    <w:tmpl w:val="5EBCA780"/>
    <w:lvl w:ilvl="0" w:tplc="A2BE0140">
      <w:start w:val="1"/>
      <w:numFmt w:val="upperLetter"/>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F707DA8"/>
    <w:multiLevelType w:val="hybridMultilevel"/>
    <w:tmpl w:val="E82A21D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7EC51BD0"/>
    <w:multiLevelType w:val="hybridMultilevel"/>
    <w:tmpl w:val="668ECFE4"/>
    <w:lvl w:ilvl="0" w:tplc="040C0009">
      <w:start w:val="1"/>
      <w:numFmt w:val="bullet"/>
      <w:lvlText w:val=""/>
      <w:lvlJc w:val="left"/>
      <w:pPr>
        <w:ind w:left="3192" w:hanging="360"/>
      </w:pPr>
      <w:rPr>
        <w:rFonts w:ascii="Wingdings" w:hAnsi="Wingdings"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B96"/>
    <w:rsid w:val="000006BD"/>
    <w:rsid w:val="0000412D"/>
    <w:rsid w:val="00005898"/>
    <w:rsid w:val="0001202B"/>
    <w:rsid w:val="00013E17"/>
    <w:rsid w:val="00015C1D"/>
    <w:rsid w:val="00027EF1"/>
    <w:rsid w:val="00045E5F"/>
    <w:rsid w:val="00066F3E"/>
    <w:rsid w:val="00071A7C"/>
    <w:rsid w:val="000B0C92"/>
    <w:rsid w:val="000C16FE"/>
    <w:rsid w:val="000D1E05"/>
    <w:rsid w:val="000D2CF5"/>
    <w:rsid w:val="000D7996"/>
    <w:rsid w:val="000F3D79"/>
    <w:rsid w:val="000F67D8"/>
    <w:rsid w:val="00121C13"/>
    <w:rsid w:val="001279E2"/>
    <w:rsid w:val="00134EB7"/>
    <w:rsid w:val="0013522C"/>
    <w:rsid w:val="001352FC"/>
    <w:rsid w:val="001466CD"/>
    <w:rsid w:val="00146FAE"/>
    <w:rsid w:val="0015467C"/>
    <w:rsid w:val="00182394"/>
    <w:rsid w:val="001863F6"/>
    <w:rsid w:val="001978C8"/>
    <w:rsid w:val="001A0806"/>
    <w:rsid w:val="001A6BF1"/>
    <w:rsid w:val="001B77E2"/>
    <w:rsid w:val="001C0EE9"/>
    <w:rsid w:val="001C1564"/>
    <w:rsid w:val="001C4235"/>
    <w:rsid w:val="001E238F"/>
    <w:rsid w:val="001E3E48"/>
    <w:rsid w:val="00221EEE"/>
    <w:rsid w:val="00226004"/>
    <w:rsid w:val="00231104"/>
    <w:rsid w:val="00242F6F"/>
    <w:rsid w:val="002464A0"/>
    <w:rsid w:val="002507E2"/>
    <w:rsid w:val="0025192A"/>
    <w:rsid w:val="0025768C"/>
    <w:rsid w:val="0026617C"/>
    <w:rsid w:val="00273489"/>
    <w:rsid w:val="00287BE0"/>
    <w:rsid w:val="0029785E"/>
    <w:rsid w:val="002A1CEF"/>
    <w:rsid w:val="002A32B1"/>
    <w:rsid w:val="002A59E9"/>
    <w:rsid w:val="002B64BF"/>
    <w:rsid w:val="002C4F28"/>
    <w:rsid w:val="002C7A5F"/>
    <w:rsid w:val="002E13F2"/>
    <w:rsid w:val="002E361B"/>
    <w:rsid w:val="002E5EE6"/>
    <w:rsid w:val="002F033E"/>
    <w:rsid w:val="00301154"/>
    <w:rsid w:val="00301B39"/>
    <w:rsid w:val="00307771"/>
    <w:rsid w:val="00310E44"/>
    <w:rsid w:val="003219ED"/>
    <w:rsid w:val="0033471F"/>
    <w:rsid w:val="00352DAD"/>
    <w:rsid w:val="00353599"/>
    <w:rsid w:val="00367ECA"/>
    <w:rsid w:val="00374F51"/>
    <w:rsid w:val="00382DBE"/>
    <w:rsid w:val="00384806"/>
    <w:rsid w:val="0039288C"/>
    <w:rsid w:val="00396DEA"/>
    <w:rsid w:val="003C363D"/>
    <w:rsid w:val="003C5869"/>
    <w:rsid w:val="003D4CEB"/>
    <w:rsid w:val="00400910"/>
    <w:rsid w:val="0040215B"/>
    <w:rsid w:val="00421CFA"/>
    <w:rsid w:val="00432040"/>
    <w:rsid w:val="004423EA"/>
    <w:rsid w:val="004448A5"/>
    <w:rsid w:val="00444DAE"/>
    <w:rsid w:val="0044771E"/>
    <w:rsid w:val="00456EA6"/>
    <w:rsid w:val="00466C8C"/>
    <w:rsid w:val="00484689"/>
    <w:rsid w:val="004A0387"/>
    <w:rsid w:val="004A0B01"/>
    <w:rsid w:val="004A11DE"/>
    <w:rsid w:val="004B168E"/>
    <w:rsid w:val="004B1F80"/>
    <w:rsid w:val="004C0AD1"/>
    <w:rsid w:val="004C1E99"/>
    <w:rsid w:val="004C4F97"/>
    <w:rsid w:val="004D0035"/>
    <w:rsid w:val="004D7653"/>
    <w:rsid w:val="004E3983"/>
    <w:rsid w:val="004E6ACC"/>
    <w:rsid w:val="004F449C"/>
    <w:rsid w:val="00501D68"/>
    <w:rsid w:val="005119E3"/>
    <w:rsid w:val="0051440A"/>
    <w:rsid w:val="00520990"/>
    <w:rsid w:val="00531219"/>
    <w:rsid w:val="0054369E"/>
    <w:rsid w:val="0055304F"/>
    <w:rsid w:val="00554AF3"/>
    <w:rsid w:val="00561C05"/>
    <w:rsid w:val="00562330"/>
    <w:rsid w:val="005715BA"/>
    <w:rsid w:val="00590899"/>
    <w:rsid w:val="00594D70"/>
    <w:rsid w:val="005B4218"/>
    <w:rsid w:val="005B7BD8"/>
    <w:rsid w:val="005C6B82"/>
    <w:rsid w:val="005D450F"/>
    <w:rsid w:val="005D5B4A"/>
    <w:rsid w:val="005F0D9E"/>
    <w:rsid w:val="005F708B"/>
    <w:rsid w:val="006057CC"/>
    <w:rsid w:val="00615D72"/>
    <w:rsid w:val="00623C87"/>
    <w:rsid w:val="0062505B"/>
    <w:rsid w:val="006319A3"/>
    <w:rsid w:val="006417BB"/>
    <w:rsid w:val="00647887"/>
    <w:rsid w:val="00666577"/>
    <w:rsid w:val="0067334D"/>
    <w:rsid w:val="006760BA"/>
    <w:rsid w:val="00680D0C"/>
    <w:rsid w:val="006B04FE"/>
    <w:rsid w:val="006B600F"/>
    <w:rsid w:val="006D2580"/>
    <w:rsid w:val="006E127B"/>
    <w:rsid w:val="006E6C4C"/>
    <w:rsid w:val="006F6919"/>
    <w:rsid w:val="006F7025"/>
    <w:rsid w:val="0070689E"/>
    <w:rsid w:val="00716B69"/>
    <w:rsid w:val="007239C5"/>
    <w:rsid w:val="007254F3"/>
    <w:rsid w:val="0074104A"/>
    <w:rsid w:val="0075683B"/>
    <w:rsid w:val="00775115"/>
    <w:rsid w:val="00776CFB"/>
    <w:rsid w:val="00777C38"/>
    <w:rsid w:val="00791A6D"/>
    <w:rsid w:val="007A1ED0"/>
    <w:rsid w:val="007A36F1"/>
    <w:rsid w:val="007B65F9"/>
    <w:rsid w:val="007B7810"/>
    <w:rsid w:val="007C34A6"/>
    <w:rsid w:val="007C3577"/>
    <w:rsid w:val="007D61AB"/>
    <w:rsid w:val="007D73B8"/>
    <w:rsid w:val="007F5EA4"/>
    <w:rsid w:val="007F6DE0"/>
    <w:rsid w:val="00805F5E"/>
    <w:rsid w:val="00807A0D"/>
    <w:rsid w:val="0082440D"/>
    <w:rsid w:val="008252C1"/>
    <w:rsid w:val="00825A3F"/>
    <w:rsid w:val="00826672"/>
    <w:rsid w:val="00842A9A"/>
    <w:rsid w:val="0085097F"/>
    <w:rsid w:val="00854FF7"/>
    <w:rsid w:val="00885771"/>
    <w:rsid w:val="0089049D"/>
    <w:rsid w:val="008918FF"/>
    <w:rsid w:val="00891EAE"/>
    <w:rsid w:val="00897F3F"/>
    <w:rsid w:val="008C39DE"/>
    <w:rsid w:val="008C713F"/>
    <w:rsid w:val="008D17D3"/>
    <w:rsid w:val="008E6465"/>
    <w:rsid w:val="008E6BC1"/>
    <w:rsid w:val="008F124F"/>
    <w:rsid w:val="008F1EAF"/>
    <w:rsid w:val="009011DE"/>
    <w:rsid w:val="00906735"/>
    <w:rsid w:val="00911C12"/>
    <w:rsid w:val="00914F19"/>
    <w:rsid w:val="00947B96"/>
    <w:rsid w:val="0095067A"/>
    <w:rsid w:val="00960E56"/>
    <w:rsid w:val="00970F4E"/>
    <w:rsid w:val="009868C8"/>
    <w:rsid w:val="009928F0"/>
    <w:rsid w:val="009A255C"/>
    <w:rsid w:val="009A505C"/>
    <w:rsid w:val="009B7FE3"/>
    <w:rsid w:val="009C0978"/>
    <w:rsid w:val="009D08F5"/>
    <w:rsid w:val="009D2E59"/>
    <w:rsid w:val="009D4437"/>
    <w:rsid w:val="009F2C57"/>
    <w:rsid w:val="00A00263"/>
    <w:rsid w:val="00A01E27"/>
    <w:rsid w:val="00A13706"/>
    <w:rsid w:val="00A15837"/>
    <w:rsid w:val="00A4687B"/>
    <w:rsid w:val="00A50BEC"/>
    <w:rsid w:val="00A764FB"/>
    <w:rsid w:val="00A80958"/>
    <w:rsid w:val="00AA017A"/>
    <w:rsid w:val="00AA1107"/>
    <w:rsid w:val="00AA40B6"/>
    <w:rsid w:val="00AA4319"/>
    <w:rsid w:val="00AA7436"/>
    <w:rsid w:val="00AB052C"/>
    <w:rsid w:val="00AB101B"/>
    <w:rsid w:val="00AB33B3"/>
    <w:rsid w:val="00AB69FF"/>
    <w:rsid w:val="00AC3254"/>
    <w:rsid w:val="00AD7223"/>
    <w:rsid w:val="00AE3CEA"/>
    <w:rsid w:val="00AF16DF"/>
    <w:rsid w:val="00AF1EB1"/>
    <w:rsid w:val="00B17BE1"/>
    <w:rsid w:val="00B67026"/>
    <w:rsid w:val="00B672F1"/>
    <w:rsid w:val="00B9159F"/>
    <w:rsid w:val="00B91CB1"/>
    <w:rsid w:val="00B94656"/>
    <w:rsid w:val="00BA39A0"/>
    <w:rsid w:val="00BB226E"/>
    <w:rsid w:val="00BC3077"/>
    <w:rsid w:val="00BC7797"/>
    <w:rsid w:val="00BD1DDF"/>
    <w:rsid w:val="00BD232C"/>
    <w:rsid w:val="00BE3E27"/>
    <w:rsid w:val="00BE6006"/>
    <w:rsid w:val="00BE7888"/>
    <w:rsid w:val="00C143B4"/>
    <w:rsid w:val="00C14D12"/>
    <w:rsid w:val="00C154C3"/>
    <w:rsid w:val="00C35176"/>
    <w:rsid w:val="00C61403"/>
    <w:rsid w:val="00C648A6"/>
    <w:rsid w:val="00C64F27"/>
    <w:rsid w:val="00C71EC3"/>
    <w:rsid w:val="00C753C4"/>
    <w:rsid w:val="00C812C4"/>
    <w:rsid w:val="00C873D5"/>
    <w:rsid w:val="00C90DFF"/>
    <w:rsid w:val="00C97483"/>
    <w:rsid w:val="00CA5CD1"/>
    <w:rsid w:val="00CB194A"/>
    <w:rsid w:val="00CC2067"/>
    <w:rsid w:val="00CC6A0D"/>
    <w:rsid w:val="00CE4614"/>
    <w:rsid w:val="00CE4D66"/>
    <w:rsid w:val="00CE6964"/>
    <w:rsid w:val="00CF1181"/>
    <w:rsid w:val="00CF195E"/>
    <w:rsid w:val="00CF4DEB"/>
    <w:rsid w:val="00D11679"/>
    <w:rsid w:val="00D14E00"/>
    <w:rsid w:val="00D4298B"/>
    <w:rsid w:val="00D50130"/>
    <w:rsid w:val="00D609B4"/>
    <w:rsid w:val="00D6444D"/>
    <w:rsid w:val="00D65CCA"/>
    <w:rsid w:val="00D839E8"/>
    <w:rsid w:val="00D854DE"/>
    <w:rsid w:val="00DA26F8"/>
    <w:rsid w:val="00DB0872"/>
    <w:rsid w:val="00DB19D5"/>
    <w:rsid w:val="00DB4B97"/>
    <w:rsid w:val="00DC6651"/>
    <w:rsid w:val="00DF6B8A"/>
    <w:rsid w:val="00E04B91"/>
    <w:rsid w:val="00E11033"/>
    <w:rsid w:val="00E22C0A"/>
    <w:rsid w:val="00E31F53"/>
    <w:rsid w:val="00E40D32"/>
    <w:rsid w:val="00E4525E"/>
    <w:rsid w:val="00E61115"/>
    <w:rsid w:val="00E63241"/>
    <w:rsid w:val="00E6673F"/>
    <w:rsid w:val="00E81771"/>
    <w:rsid w:val="00EA3BE8"/>
    <w:rsid w:val="00EA4D09"/>
    <w:rsid w:val="00EB0D5E"/>
    <w:rsid w:val="00ED5ED5"/>
    <w:rsid w:val="00F002E8"/>
    <w:rsid w:val="00F009F4"/>
    <w:rsid w:val="00F254B0"/>
    <w:rsid w:val="00F3345F"/>
    <w:rsid w:val="00F4664B"/>
    <w:rsid w:val="00F519B4"/>
    <w:rsid w:val="00F54400"/>
    <w:rsid w:val="00F72DE7"/>
    <w:rsid w:val="00F80989"/>
    <w:rsid w:val="00F97923"/>
    <w:rsid w:val="00FB002A"/>
    <w:rsid w:val="00FB0F3F"/>
    <w:rsid w:val="00FC1346"/>
    <w:rsid w:val="00FC6A62"/>
    <w:rsid w:val="00FD511C"/>
    <w:rsid w:val="00FE250B"/>
    <w:rsid w:val="00FF619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183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CC20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6F3E"/>
    <w:pPr>
      <w:ind w:left="720"/>
      <w:contextualSpacing/>
    </w:pPr>
  </w:style>
  <w:style w:type="paragraph" w:styleId="En-tte">
    <w:name w:val="header"/>
    <w:basedOn w:val="Normal"/>
    <w:link w:val="En-tteCar"/>
    <w:uiPriority w:val="99"/>
    <w:unhideWhenUsed/>
    <w:rsid w:val="001A0806"/>
    <w:pPr>
      <w:tabs>
        <w:tab w:val="center" w:pos="4536"/>
        <w:tab w:val="right" w:pos="9072"/>
      </w:tabs>
      <w:spacing w:after="0" w:line="240" w:lineRule="auto"/>
    </w:pPr>
  </w:style>
  <w:style w:type="character" w:customStyle="1" w:styleId="En-tteCar">
    <w:name w:val="En-tête Car"/>
    <w:basedOn w:val="Policepardfaut"/>
    <w:link w:val="En-tte"/>
    <w:uiPriority w:val="99"/>
    <w:rsid w:val="001A0806"/>
  </w:style>
  <w:style w:type="paragraph" w:styleId="Pieddepage">
    <w:name w:val="footer"/>
    <w:basedOn w:val="Normal"/>
    <w:link w:val="PieddepageCar"/>
    <w:uiPriority w:val="99"/>
    <w:unhideWhenUsed/>
    <w:rsid w:val="001A08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0806"/>
  </w:style>
  <w:style w:type="character" w:styleId="lev">
    <w:name w:val="Strong"/>
    <w:basedOn w:val="Policepardfaut"/>
    <w:uiPriority w:val="22"/>
    <w:qFormat/>
    <w:rsid w:val="00E6673F"/>
    <w:rPr>
      <w:b/>
      <w:bCs/>
    </w:rPr>
  </w:style>
  <w:style w:type="paragraph" w:styleId="Lgende">
    <w:name w:val="caption"/>
    <w:basedOn w:val="Normal"/>
    <w:next w:val="Normal"/>
    <w:uiPriority w:val="35"/>
    <w:unhideWhenUsed/>
    <w:qFormat/>
    <w:rsid w:val="00C71EC3"/>
    <w:pPr>
      <w:spacing w:after="200" w:line="240" w:lineRule="auto"/>
    </w:pPr>
    <w:rPr>
      <w:i/>
      <w:iCs/>
      <w:color w:val="44546A" w:themeColor="text2"/>
      <w:sz w:val="18"/>
      <w:szCs w:val="18"/>
    </w:rPr>
  </w:style>
  <w:style w:type="character" w:styleId="Marquedannotation">
    <w:name w:val="annotation reference"/>
    <w:basedOn w:val="Policepardfaut"/>
    <w:uiPriority w:val="99"/>
    <w:semiHidden/>
    <w:unhideWhenUsed/>
    <w:rsid w:val="007239C5"/>
    <w:rPr>
      <w:sz w:val="16"/>
      <w:szCs w:val="16"/>
    </w:rPr>
  </w:style>
  <w:style w:type="paragraph" w:styleId="Commentaire">
    <w:name w:val="annotation text"/>
    <w:basedOn w:val="Normal"/>
    <w:link w:val="CommentaireCar"/>
    <w:uiPriority w:val="99"/>
    <w:semiHidden/>
    <w:unhideWhenUsed/>
    <w:rsid w:val="007239C5"/>
    <w:pPr>
      <w:spacing w:line="240" w:lineRule="auto"/>
    </w:pPr>
    <w:rPr>
      <w:sz w:val="20"/>
      <w:szCs w:val="20"/>
    </w:rPr>
  </w:style>
  <w:style w:type="character" w:customStyle="1" w:styleId="CommentaireCar">
    <w:name w:val="Commentaire Car"/>
    <w:basedOn w:val="Policepardfaut"/>
    <w:link w:val="Commentaire"/>
    <w:uiPriority w:val="99"/>
    <w:semiHidden/>
    <w:rsid w:val="007239C5"/>
    <w:rPr>
      <w:sz w:val="20"/>
      <w:szCs w:val="20"/>
    </w:rPr>
  </w:style>
  <w:style w:type="paragraph" w:styleId="Objetducommentaire">
    <w:name w:val="annotation subject"/>
    <w:basedOn w:val="Commentaire"/>
    <w:next w:val="Commentaire"/>
    <w:link w:val="ObjetducommentaireCar"/>
    <w:uiPriority w:val="99"/>
    <w:semiHidden/>
    <w:unhideWhenUsed/>
    <w:rsid w:val="007239C5"/>
    <w:rPr>
      <w:b/>
      <w:bCs/>
    </w:rPr>
  </w:style>
  <w:style w:type="character" w:customStyle="1" w:styleId="ObjetducommentaireCar">
    <w:name w:val="Objet du commentaire Car"/>
    <w:basedOn w:val="CommentaireCar"/>
    <w:link w:val="Objetducommentaire"/>
    <w:uiPriority w:val="99"/>
    <w:semiHidden/>
    <w:rsid w:val="007239C5"/>
    <w:rPr>
      <w:b/>
      <w:bCs/>
      <w:sz w:val="20"/>
      <w:szCs w:val="20"/>
    </w:rPr>
  </w:style>
  <w:style w:type="paragraph" w:styleId="Textedebulles">
    <w:name w:val="Balloon Text"/>
    <w:basedOn w:val="Normal"/>
    <w:link w:val="TextedebullesCar"/>
    <w:uiPriority w:val="99"/>
    <w:semiHidden/>
    <w:unhideWhenUsed/>
    <w:rsid w:val="007239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39C5"/>
    <w:rPr>
      <w:rFonts w:ascii="Segoe UI" w:hAnsi="Segoe UI" w:cs="Segoe UI"/>
      <w:sz w:val="18"/>
      <w:szCs w:val="18"/>
    </w:rPr>
  </w:style>
  <w:style w:type="character" w:styleId="Lienhypertexte">
    <w:name w:val="Hyperlink"/>
    <w:basedOn w:val="Policepardfaut"/>
    <w:uiPriority w:val="99"/>
    <w:unhideWhenUsed/>
    <w:rsid w:val="00E11033"/>
    <w:rPr>
      <w:color w:val="0000FF"/>
      <w:u w:val="single"/>
    </w:rPr>
  </w:style>
  <w:style w:type="character" w:customStyle="1" w:styleId="Titre2Car">
    <w:name w:val="Titre 2 Car"/>
    <w:basedOn w:val="Policepardfaut"/>
    <w:link w:val="Titre2"/>
    <w:uiPriority w:val="9"/>
    <w:rsid w:val="00CC2067"/>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CC20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6F3E"/>
    <w:pPr>
      <w:ind w:left="720"/>
      <w:contextualSpacing/>
    </w:pPr>
  </w:style>
  <w:style w:type="paragraph" w:styleId="En-tte">
    <w:name w:val="header"/>
    <w:basedOn w:val="Normal"/>
    <w:link w:val="En-tteCar"/>
    <w:uiPriority w:val="99"/>
    <w:unhideWhenUsed/>
    <w:rsid w:val="001A0806"/>
    <w:pPr>
      <w:tabs>
        <w:tab w:val="center" w:pos="4536"/>
        <w:tab w:val="right" w:pos="9072"/>
      </w:tabs>
      <w:spacing w:after="0" w:line="240" w:lineRule="auto"/>
    </w:pPr>
  </w:style>
  <w:style w:type="character" w:customStyle="1" w:styleId="En-tteCar">
    <w:name w:val="En-tête Car"/>
    <w:basedOn w:val="Policepardfaut"/>
    <w:link w:val="En-tte"/>
    <w:uiPriority w:val="99"/>
    <w:rsid w:val="001A0806"/>
  </w:style>
  <w:style w:type="paragraph" w:styleId="Pieddepage">
    <w:name w:val="footer"/>
    <w:basedOn w:val="Normal"/>
    <w:link w:val="PieddepageCar"/>
    <w:uiPriority w:val="99"/>
    <w:unhideWhenUsed/>
    <w:rsid w:val="001A08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0806"/>
  </w:style>
  <w:style w:type="character" w:styleId="lev">
    <w:name w:val="Strong"/>
    <w:basedOn w:val="Policepardfaut"/>
    <w:uiPriority w:val="22"/>
    <w:qFormat/>
    <w:rsid w:val="00E6673F"/>
    <w:rPr>
      <w:b/>
      <w:bCs/>
    </w:rPr>
  </w:style>
  <w:style w:type="paragraph" w:styleId="Lgende">
    <w:name w:val="caption"/>
    <w:basedOn w:val="Normal"/>
    <w:next w:val="Normal"/>
    <w:uiPriority w:val="35"/>
    <w:unhideWhenUsed/>
    <w:qFormat/>
    <w:rsid w:val="00C71EC3"/>
    <w:pPr>
      <w:spacing w:after="200" w:line="240" w:lineRule="auto"/>
    </w:pPr>
    <w:rPr>
      <w:i/>
      <w:iCs/>
      <w:color w:val="44546A" w:themeColor="text2"/>
      <w:sz w:val="18"/>
      <w:szCs w:val="18"/>
    </w:rPr>
  </w:style>
  <w:style w:type="character" w:styleId="Marquedannotation">
    <w:name w:val="annotation reference"/>
    <w:basedOn w:val="Policepardfaut"/>
    <w:uiPriority w:val="99"/>
    <w:semiHidden/>
    <w:unhideWhenUsed/>
    <w:rsid w:val="007239C5"/>
    <w:rPr>
      <w:sz w:val="16"/>
      <w:szCs w:val="16"/>
    </w:rPr>
  </w:style>
  <w:style w:type="paragraph" w:styleId="Commentaire">
    <w:name w:val="annotation text"/>
    <w:basedOn w:val="Normal"/>
    <w:link w:val="CommentaireCar"/>
    <w:uiPriority w:val="99"/>
    <w:semiHidden/>
    <w:unhideWhenUsed/>
    <w:rsid w:val="007239C5"/>
    <w:pPr>
      <w:spacing w:line="240" w:lineRule="auto"/>
    </w:pPr>
    <w:rPr>
      <w:sz w:val="20"/>
      <w:szCs w:val="20"/>
    </w:rPr>
  </w:style>
  <w:style w:type="character" w:customStyle="1" w:styleId="CommentaireCar">
    <w:name w:val="Commentaire Car"/>
    <w:basedOn w:val="Policepardfaut"/>
    <w:link w:val="Commentaire"/>
    <w:uiPriority w:val="99"/>
    <w:semiHidden/>
    <w:rsid w:val="007239C5"/>
    <w:rPr>
      <w:sz w:val="20"/>
      <w:szCs w:val="20"/>
    </w:rPr>
  </w:style>
  <w:style w:type="paragraph" w:styleId="Objetducommentaire">
    <w:name w:val="annotation subject"/>
    <w:basedOn w:val="Commentaire"/>
    <w:next w:val="Commentaire"/>
    <w:link w:val="ObjetducommentaireCar"/>
    <w:uiPriority w:val="99"/>
    <w:semiHidden/>
    <w:unhideWhenUsed/>
    <w:rsid w:val="007239C5"/>
    <w:rPr>
      <w:b/>
      <w:bCs/>
    </w:rPr>
  </w:style>
  <w:style w:type="character" w:customStyle="1" w:styleId="ObjetducommentaireCar">
    <w:name w:val="Objet du commentaire Car"/>
    <w:basedOn w:val="CommentaireCar"/>
    <w:link w:val="Objetducommentaire"/>
    <w:uiPriority w:val="99"/>
    <w:semiHidden/>
    <w:rsid w:val="007239C5"/>
    <w:rPr>
      <w:b/>
      <w:bCs/>
      <w:sz w:val="20"/>
      <w:szCs w:val="20"/>
    </w:rPr>
  </w:style>
  <w:style w:type="paragraph" w:styleId="Textedebulles">
    <w:name w:val="Balloon Text"/>
    <w:basedOn w:val="Normal"/>
    <w:link w:val="TextedebullesCar"/>
    <w:uiPriority w:val="99"/>
    <w:semiHidden/>
    <w:unhideWhenUsed/>
    <w:rsid w:val="007239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39C5"/>
    <w:rPr>
      <w:rFonts w:ascii="Segoe UI" w:hAnsi="Segoe UI" w:cs="Segoe UI"/>
      <w:sz w:val="18"/>
      <w:szCs w:val="18"/>
    </w:rPr>
  </w:style>
  <w:style w:type="character" w:styleId="Lienhypertexte">
    <w:name w:val="Hyperlink"/>
    <w:basedOn w:val="Policepardfaut"/>
    <w:uiPriority w:val="99"/>
    <w:unhideWhenUsed/>
    <w:rsid w:val="00E11033"/>
    <w:rPr>
      <w:color w:val="0000FF"/>
      <w:u w:val="single"/>
    </w:rPr>
  </w:style>
  <w:style w:type="character" w:customStyle="1" w:styleId="Titre2Car">
    <w:name w:val="Titre 2 Car"/>
    <w:basedOn w:val="Policepardfaut"/>
    <w:link w:val="Titre2"/>
    <w:uiPriority w:val="9"/>
    <w:rsid w:val="00CC206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14736">
      <w:bodyDiv w:val="1"/>
      <w:marLeft w:val="0"/>
      <w:marRight w:val="0"/>
      <w:marTop w:val="0"/>
      <w:marBottom w:val="0"/>
      <w:divBdr>
        <w:top w:val="none" w:sz="0" w:space="0" w:color="auto"/>
        <w:left w:val="none" w:sz="0" w:space="0" w:color="auto"/>
        <w:bottom w:val="none" w:sz="0" w:space="0" w:color="auto"/>
        <w:right w:val="none" w:sz="0" w:space="0" w:color="auto"/>
      </w:divBdr>
      <w:divsChild>
        <w:div w:id="29696992">
          <w:marLeft w:val="0"/>
          <w:marRight w:val="0"/>
          <w:marTop w:val="0"/>
          <w:marBottom w:val="0"/>
          <w:divBdr>
            <w:top w:val="none" w:sz="0" w:space="0" w:color="auto"/>
            <w:left w:val="none" w:sz="0" w:space="0" w:color="auto"/>
            <w:bottom w:val="none" w:sz="0" w:space="0" w:color="auto"/>
            <w:right w:val="none" w:sz="0" w:space="0" w:color="auto"/>
          </w:divBdr>
          <w:divsChild>
            <w:div w:id="132873338">
              <w:marLeft w:val="0"/>
              <w:marRight w:val="0"/>
              <w:marTop w:val="0"/>
              <w:marBottom w:val="0"/>
              <w:divBdr>
                <w:top w:val="none" w:sz="0" w:space="0" w:color="auto"/>
                <w:left w:val="none" w:sz="0" w:space="0" w:color="auto"/>
                <w:bottom w:val="none" w:sz="0" w:space="0" w:color="auto"/>
                <w:right w:val="none" w:sz="0" w:space="0" w:color="auto"/>
              </w:divBdr>
              <w:divsChild>
                <w:div w:id="1106194716">
                  <w:marLeft w:val="0"/>
                  <w:marRight w:val="0"/>
                  <w:marTop w:val="0"/>
                  <w:marBottom w:val="0"/>
                  <w:divBdr>
                    <w:top w:val="none" w:sz="0" w:space="0" w:color="auto"/>
                    <w:left w:val="none" w:sz="0" w:space="0" w:color="auto"/>
                    <w:bottom w:val="none" w:sz="0" w:space="0" w:color="auto"/>
                    <w:right w:val="none" w:sz="0" w:space="0" w:color="auto"/>
                  </w:divBdr>
                  <w:divsChild>
                    <w:div w:id="848909093">
                      <w:marLeft w:val="0"/>
                      <w:marRight w:val="0"/>
                      <w:marTop w:val="0"/>
                      <w:marBottom w:val="0"/>
                      <w:divBdr>
                        <w:top w:val="none" w:sz="0" w:space="0" w:color="auto"/>
                        <w:left w:val="none" w:sz="0" w:space="0" w:color="auto"/>
                        <w:bottom w:val="none" w:sz="0" w:space="0" w:color="auto"/>
                        <w:right w:val="none" w:sz="0" w:space="0" w:color="auto"/>
                      </w:divBdr>
                      <w:divsChild>
                        <w:div w:id="1118839164">
                          <w:marLeft w:val="0"/>
                          <w:marRight w:val="0"/>
                          <w:marTop w:val="0"/>
                          <w:marBottom w:val="0"/>
                          <w:divBdr>
                            <w:top w:val="none" w:sz="0" w:space="0" w:color="auto"/>
                            <w:left w:val="none" w:sz="0" w:space="0" w:color="auto"/>
                            <w:bottom w:val="none" w:sz="0" w:space="0" w:color="auto"/>
                            <w:right w:val="none" w:sz="0" w:space="0" w:color="auto"/>
                          </w:divBdr>
                          <w:divsChild>
                            <w:div w:id="1654259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035465">
      <w:bodyDiv w:val="1"/>
      <w:marLeft w:val="0"/>
      <w:marRight w:val="0"/>
      <w:marTop w:val="0"/>
      <w:marBottom w:val="0"/>
      <w:divBdr>
        <w:top w:val="none" w:sz="0" w:space="0" w:color="auto"/>
        <w:left w:val="none" w:sz="0" w:space="0" w:color="auto"/>
        <w:bottom w:val="none" w:sz="0" w:space="0" w:color="auto"/>
        <w:right w:val="none" w:sz="0" w:space="0" w:color="auto"/>
      </w:divBdr>
      <w:divsChild>
        <w:div w:id="641546439">
          <w:marLeft w:val="0"/>
          <w:marRight w:val="0"/>
          <w:marTop w:val="0"/>
          <w:marBottom w:val="0"/>
          <w:divBdr>
            <w:top w:val="none" w:sz="0" w:space="0" w:color="auto"/>
            <w:left w:val="none" w:sz="0" w:space="0" w:color="auto"/>
            <w:bottom w:val="none" w:sz="0" w:space="0" w:color="auto"/>
            <w:right w:val="none" w:sz="0" w:space="0" w:color="auto"/>
          </w:divBdr>
          <w:divsChild>
            <w:div w:id="1530677287">
              <w:marLeft w:val="0"/>
              <w:marRight w:val="0"/>
              <w:marTop w:val="0"/>
              <w:marBottom w:val="0"/>
              <w:divBdr>
                <w:top w:val="none" w:sz="0" w:space="0" w:color="auto"/>
                <w:left w:val="none" w:sz="0" w:space="0" w:color="auto"/>
                <w:bottom w:val="none" w:sz="0" w:space="0" w:color="auto"/>
                <w:right w:val="none" w:sz="0" w:space="0" w:color="auto"/>
              </w:divBdr>
              <w:divsChild>
                <w:div w:id="65997860">
                  <w:marLeft w:val="0"/>
                  <w:marRight w:val="0"/>
                  <w:marTop w:val="0"/>
                  <w:marBottom w:val="0"/>
                  <w:divBdr>
                    <w:top w:val="none" w:sz="0" w:space="0" w:color="auto"/>
                    <w:left w:val="none" w:sz="0" w:space="0" w:color="auto"/>
                    <w:bottom w:val="none" w:sz="0" w:space="0" w:color="auto"/>
                    <w:right w:val="none" w:sz="0" w:space="0" w:color="auto"/>
                  </w:divBdr>
                  <w:divsChild>
                    <w:div w:id="5930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8977</TotalTime>
  <Pages>12</Pages>
  <Words>3631</Words>
  <Characters>19974</Characters>
  <Application>Microsoft Macintosh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OUARNANE</dc:creator>
  <cp:keywords/>
  <dc:description/>
  <cp:lastModifiedBy>o</cp:lastModifiedBy>
  <cp:revision>204</cp:revision>
  <dcterms:created xsi:type="dcterms:W3CDTF">2016-09-06T11:32:00Z</dcterms:created>
  <dcterms:modified xsi:type="dcterms:W3CDTF">2017-02-21T20:53:00Z</dcterms:modified>
</cp:coreProperties>
</file>